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4F" w:rsidRDefault="002E1F4F" w:rsidP="002E1F4F">
      <w:pPr>
        <w:pStyle w:val="30"/>
        <w:shd w:val="clear" w:color="auto" w:fill="auto"/>
        <w:spacing w:line="240" w:lineRule="auto"/>
        <w:ind w:right="-2" w:firstLine="0"/>
        <w:rPr>
          <w:spacing w:val="0"/>
          <w:sz w:val="24"/>
          <w:szCs w:val="24"/>
        </w:rPr>
      </w:pPr>
    </w:p>
    <w:p w:rsidR="008667DB" w:rsidRPr="009003CC" w:rsidRDefault="003245F6" w:rsidP="003245F6">
      <w:pPr>
        <w:ind w:right="-1" w:firstLine="709"/>
        <w:jc w:val="center"/>
      </w:pPr>
      <w:r>
        <w:rPr>
          <w:b/>
          <w:bCs/>
        </w:rPr>
        <w:t>Основные выводы по результатам независимой оценки</w:t>
      </w:r>
    </w:p>
    <w:p w:rsidR="008667DB" w:rsidRDefault="008667DB" w:rsidP="008667DB">
      <w:pPr>
        <w:tabs>
          <w:tab w:val="left" w:pos="9355"/>
        </w:tabs>
        <w:ind w:firstLine="709"/>
        <w:rPr>
          <w:b/>
          <w:bCs/>
        </w:rPr>
      </w:pPr>
    </w:p>
    <w:p w:rsidR="008667DB" w:rsidRPr="009003CC" w:rsidRDefault="008667DB" w:rsidP="008667DB">
      <w:pPr>
        <w:tabs>
          <w:tab w:val="left" w:pos="9355"/>
        </w:tabs>
        <w:ind w:firstLine="709"/>
        <w:jc w:val="both"/>
      </w:pPr>
      <w:r w:rsidRPr="009003CC">
        <w:rPr>
          <w:bCs/>
        </w:rPr>
        <w:t xml:space="preserve">Рекомендации по </w:t>
      </w:r>
      <w:r w:rsidRPr="009003CC">
        <w:t xml:space="preserve">критериям независимой оценки </w:t>
      </w:r>
      <w:r w:rsidR="003245F6">
        <w:t>качества условий оказания услуг организациям культуры</w:t>
      </w:r>
      <w:r w:rsidRPr="009003CC">
        <w:t xml:space="preserve"> на территории Пудожского муниципального района</w:t>
      </w:r>
      <w:r w:rsidR="003245F6">
        <w:t>.</w:t>
      </w:r>
    </w:p>
    <w:p w:rsidR="008667DB" w:rsidRPr="009003CC" w:rsidRDefault="008667DB" w:rsidP="008667DB">
      <w:pPr>
        <w:tabs>
          <w:tab w:val="left" w:pos="9355"/>
        </w:tabs>
        <w:ind w:firstLine="709"/>
        <w:rPr>
          <w:b/>
          <w:bCs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969"/>
        <w:gridCol w:w="9214"/>
      </w:tblGrid>
      <w:tr w:rsidR="008667DB" w:rsidRPr="009003CC" w:rsidTr="00E91490">
        <w:trPr>
          <w:trHeight w:val="339"/>
        </w:trPr>
        <w:tc>
          <w:tcPr>
            <w:tcW w:w="1291" w:type="dxa"/>
            <w:shd w:val="clear" w:color="auto" w:fill="4F81BD"/>
            <w:vAlign w:val="center"/>
          </w:tcPr>
          <w:p w:rsidR="008667DB" w:rsidRPr="009003CC" w:rsidRDefault="008667DB" w:rsidP="008667DB">
            <w:pPr>
              <w:tabs>
                <w:tab w:val="left" w:pos="4302"/>
                <w:tab w:val="left" w:pos="4761"/>
                <w:tab w:val="left" w:pos="9355"/>
              </w:tabs>
              <w:jc w:val="center"/>
              <w:rPr>
                <w:color w:val="000000"/>
              </w:rPr>
            </w:pPr>
            <w:r w:rsidRPr="009003CC">
              <w:rPr>
                <w:color w:val="000000"/>
              </w:rPr>
              <w:t>№ критерия</w:t>
            </w:r>
          </w:p>
        </w:tc>
        <w:tc>
          <w:tcPr>
            <w:tcW w:w="3969" w:type="dxa"/>
            <w:shd w:val="clear" w:color="auto" w:fill="4F81BD"/>
            <w:noWrap/>
            <w:vAlign w:val="center"/>
          </w:tcPr>
          <w:p w:rsidR="008667DB" w:rsidRPr="009003CC" w:rsidRDefault="008667DB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jc w:val="center"/>
              <w:rPr>
                <w:color w:val="000000"/>
              </w:rPr>
            </w:pPr>
            <w:r w:rsidRPr="009003CC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9214" w:type="dxa"/>
            <w:shd w:val="clear" w:color="auto" w:fill="4F81BD"/>
            <w:noWrap/>
            <w:vAlign w:val="center"/>
          </w:tcPr>
          <w:p w:rsidR="008667DB" w:rsidRPr="009003CC" w:rsidRDefault="008667DB" w:rsidP="008667DB">
            <w:pPr>
              <w:tabs>
                <w:tab w:val="left" w:pos="9355"/>
              </w:tabs>
              <w:ind w:right="-135"/>
              <w:jc w:val="center"/>
            </w:pPr>
            <w:r w:rsidRPr="009003CC">
              <w:rPr>
                <w:b/>
                <w:bCs/>
                <w:color w:val="000000"/>
              </w:rPr>
              <w:t>Рекомендации</w:t>
            </w:r>
          </w:p>
        </w:tc>
      </w:tr>
      <w:tr w:rsidR="00E91490" w:rsidRPr="009003CC" w:rsidTr="00E91490">
        <w:trPr>
          <w:trHeight w:val="944"/>
        </w:trPr>
        <w:tc>
          <w:tcPr>
            <w:tcW w:w="1291" w:type="dxa"/>
            <w:shd w:val="clear" w:color="000000" w:fill="FFFFFF"/>
          </w:tcPr>
          <w:p w:rsidR="00E91490" w:rsidRPr="009003CC" w:rsidRDefault="00E91490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000000" w:fill="FFFFFF"/>
            <w:noWrap/>
          </w:tcPr>
          <w:p w:rsidR="00E91490" w:rsidRPr="009003CC" w:rsidRDefault="00E91490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«Авдеевский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E91490" w:rsidRPr="00E91490" w:rsidRDefault="00E91490" w:rsidP="00E91490">
            <w:pPr>
              <w:spacing w:after="120"/>
              <w:rPr>
                <w:lang w:eastAsia="en-US"/>
              </w:rPr>
            </w:pPr>
            <w:r>
              <w:t>1.</w:t>
            </w:r>
            <w:r w:rsidRPr="00E91490">
              <w:t xml:space="preserve">Учреждение культуры в целом получило низкий итоговый показатель качества оказания услуг. </w:t>
            </w:r>
          </w:p>
          <w:p w:rsidR="00E91490" w:rsidRPr="00E91490" w:rsidRDefault="00E91490" w:rsidP="00E91490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91490">
              <w:rPr>
                <w:lang w:eastAsia="en-US"/>
              </w:rPr>
              <w:t xml:space="preserve">Анализ результатов оценки в разрезе отдельных критериев показывает, что наиболее все критерии нуждаются в доработке: </w:t>
            </w:r>
            <w:r w:rsidRPr="00E91490">
              <w:rPr>
                <w:b/>
                <w:lang w:eastAsia="en-US"/>
              </w:rPr>
              <w:t>«открытость и доступность информации»</w:t>
            </w:r>
            <w:proofErr w:type="gramStart"/>
            <w:r w:rsidRPr="00E91490">
              <w:rPr>
                <w:b/>
                <w:lang w:eastAsia="en-US"/>
              </w:rPr>
              <w:t>,</w:t>
            </w:r>
            <w:r w:rsidRPr="00E91490">
              <w:rPr>
                <w:lang w:eastAsia="en-US"/>
              </w:rPr>
              <w:t>«</w:t>
            </w:r>
            <w:proofErr w:type="gramEnd"/>
            <w:r w:rsidRPr="00E91490">
              <w:rPr>
                <w:b/>
                <w:lang w:eastAsia="en-US"/>
              </w:rPr>
              <w:t>доброжелательность и вежливость сотрудников организации культуры</w:t>
            </w:r>
            <w:r w:rsidRPr="00E91490">
              <w:rPr>
                <w:lang w:eastAsia="en-US"/>
              </w:rPr>
              <w:t xml:space="preserve">» и </w:t>
            </w:r>
            <w:r w:rsidRPr="00E91490">
              <w:rPr>
                <w:b/>
                <w:lang w:eastAsia="en-US"/>
              </w:rPr>
              <w:t>«удовлетворенность условиями оказания услуг».</w:t>
            </w:r>
          </w:p>
          <w:p w:rsidR="00E91490" w:rsidRPr="00E91490" w:rsidRDefault="00E91490" w:rsidP="00E91490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E91490">
              <w:rPr>
                <w:lang w:eastAsia="en-US"/>
              </w:rPr>
              <w:t>Критерий «</w:t>
            </w:r>
            <w:r w:rsidRPr="00E91490">
              <w:rPr>
                <w:b/>
                <w:lang w:eastAsia="en-US"/>
              </w:rPr>
              <w:t>комфортность условий предоставления услуг</w:t>
            </w:r>
            <w:r w:rsidRPr="00E91490">
              <w:rPr>
                <w:lang w:eastAsia="en-US"/>
              </w:rPr>
              <w:t>» в организаций созданы условия для комфортного оказания услуг, однако помещению требуется ремонт</w:t>
            </w:r>
            <w:proofErr w:type="gramStart"/>
            <w:r w:rsidRPr="00E91490">
              <w:rPr>
                <w:lang w:eastAsia="en-US"/>
              </w:rPr>
              <w:t xml:space="preserve"> ,</w:t>
            </w:r>
            <w:proofErr w:type="gramEnd"/>
            <w:r w:rsidRPr="00E91490">
              <w:rPr>
                <w:lang w:eastAsia="en-US"/>
              </w:rPr>
              <w:t xml:space="preserve"> оборудовать комфортные </w:t>
            </w:r>
            <w:proofErr w:type="spellStart"/>
            <w:r w:rsidRPr="00E91490">
              <w:rPr>
                <w:lang w:eastAsia="en-US"/>
              </w:rPr>
              <w:t>современнные</w:t>
            </w:r>
            <w:proofErr w:type="spellEnd"/>
            <w:r w:rsidRPr="00E91490">
              <w:rPr>
                <w:lang w:eastAsia="en-US"/>
              </w:rPr>
              <w:t xml:space="preserve"> помещения, заменить мебель.</w:t>
            </w:r>
          </w:p>
          <w:p w:rsidR="00E91490" w:rsidRPr="00E91490" w:rsidRDefault="00E91490" w:rsidP="00E91490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E91490">
              <w:rPr>
                <w:lang w:eastAsia="en-US"/>
              </w:rPr>
              <w:t xml:space="preserve">Критерий </w:t>
            </w:r>
            <w:r w:rsidRPr="00E91490">
              <w:rPr>
                <w:b/>
                <w:lang w:eastAsia="en-US"/>
              </w:rPr>
              <w:t>«открытость и доступность информации об организации</w:t>
            </w:r>
            <w:r w:rsidRPr="00E91490">
              <w:rPr>
                <w:lang w:eastAsia="en-US"/>
              </w:rPr>
              <w:t>» связан с неполным соответствием информации, представленной на информационных стендах организации, требованиям, установленным нормативно-правовыми актами. Сайт организации культуры отсутствует, группа в социальных сетях не соответствуют требованиям нормативно-правовых актов по наличию информации.</w:t>
            </w:r>
          </w:p>
          <w:p w:rsidR="00E91490" w:rsidRPr="00E91490" w:rsidRDefault="00E91490" w:rsidP="00E91490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E91490">
              <w:rPr>
                <w:lang w:eastAsia="en-US"/>
              </w:rPr>
              <w:t>Низкие оценки в целом зафиксированы по критерию «</w:t>
            </w:r>
            <w:r w:rsidRPr="00E91490">
              <w:rPr>
                <w:b/>
                <w:lang w:eastAsia="en-US"/>
              </w:rPr>
              <w:t>доступность услуг для инвалидов</w:t>
            </w:r>
            <w:r w:rsidRPr="00E91490">
              <w:rPr>
                <w:lang w:eastAsia="en-US"/>
              </w:rPr>
              <w:t xml:space="preserve">». Анализ указанных потребителями услуг недостатков в работе </w:t>
            </w:r>
            <w:proofErr w:type="gramStart"/>
            <w:r w:rsidRPr="00E91490">
              <w:rPr>
                <w:lang w:eastAsia="en-US"/>
              </w:rPr>
              <w:t>организаций культуры, высказанных ими замечаний и предложений показал</w:t>
            </w:r>
            <w:proofErr w:type="gramEnd"/>
            <w:r w:rsidRPr="00E91490">
              <w:rPr>
                <w:lang w:eastAsia="en-US"/>
              </w:rPr>
              <w:t xml:space="preserve">, что основными сферами, требующими улучшения, являются: </w:t>
            </w:r>
          </w:p>
          <w:p w:rsidR="00E91490" w:rsidRPr="00E91490" w:rsidRDefault="00E91490" w:rsidP="00E91490">
            <w:pPr>
              <w:spacing w:after="120"/>
              <w:ind w:left="720" w:hanging="360"/>
              <w:rPr>
                <w:lang w:eastAsia="en-US"/>
              </w:rPr>
            </w:pPr>
            <w:r w:rsidRPr="00E91490">
              <w:rPr>
                <w:lang w:eastAsia="en-US"/>
              </w:rPr>
              <w:t>оборудование пандусов;</w:t>
            </w:r>
          </w:p>
          <w:p w:rsidR="00E91490" w:rsidRPr="00E91490" w:rsidRDefault="00E91490" w:rsidP="00E91490">
            <w:pPr>
              <w:spacing w:after="120"/>
              <w:ind w:left="720" w:hanging="360"/>
              <w:rPr>
                <w:lang w:eastAsia="en-US"/>
              </w:rPr>
            </w:pPr>
            <w:bookmarkStart w:id="0" w:name="_Hlk39087552"/>
            <w:r w:rsidRPr="00E91490">
              <w:rPr>
                <w:lang w:eastAsia="en-US"/>
              </w:rPr>
              <w:t>санитарно-гигиенических комнат для инвалидов</w:t>
            </w:r>
            <w:bookmarkEnd w:id="0"/>
            <w:r w:rsidRPr="00E91490">
              <w:rPr>
                <w:lang w:eastAsia="en-US"/>
              </w:rPr>
              <w:t>;</w:t>
            </w:r>
          </w:p>
          <w:p w:rsidR="00E91490" w:rsidRPr="00E91490" w:rsidRDefault="00E91490" w:rsidP="00E91490">
            <w:pPr>
              <w:spacing w:after="120"/>
              <w:ind w:left="720" w:hanging="360"/>
              <w:rPr>
                <w:lang w:eastAsia="en-US"/>
              </w:rPr>
            </w:pPr>
            <w:r w:rsidRPr="00E91490">
              <w:rPr>
                <w:lang w:eastAsia="en-US"/>
              </w:rPr>
              <w:t>матери</w:t>
            </w:r>
            <w:r w:rsidR="003245F6">
              <w:rPr>
                <w:lang w:eastAsia="en-US"/>
              </w:rPr>
              <w:t>ально-техническое оснащение (при</w:t>
            </w:r>
            <w:r w:rsidRPr="00E91490">
              <w:rPr>
                <w:lang w:eastAsia="en-US"/>
              </w:rPr>
              <w:t>обретение кресел-колясок);</w:t>
            </w:r>
          </w:p>
          <w:p w:rsidR="00E91490" w:rsidRPr="00E91490" w:rsidRDefault="00E91490" w:rsidP="00E91490">
            <w:pPr>
              <w:spacing w:after="120"/>
              <w:ind w:left="720" w:hanging="360"/>
              <w:rPr>
                <w:lang w:eastAsia="en-US"/>
              </w:rPr>
            </w:pPr>
            <w:r w:rsidRPr="00E91490">
              <w:rPr>
                <w:lang w:eastAsia="en-US"/>
              </w:rPr>
              <w:lastRenderedPageBreak/>
              <w:t>ремонт и дополнительные помещения, замена мебели.</w:t>
            </w:r>
          </w:p>
          <w:p w:rsidR="00E91490" w:rsidRPr="009003CC" w:rsidRDefault="00E91490" w:rsidP="008667DB">
            <w:pPr>
              <w:tabs>
                <w:tab w:val="left" w:pos="9355"/>
              </w:tabs>
              <w:ind w:right="-135"/>
              <w:jc w:val="center"/>
            </w:pPr>
          </w:p>
        </w:tc>
      </w:tr>
      <w:tr w:rsidR="00E91490" w:rsidRPr="009003CC" w:rsidTr="00E91490">
        <w:trPr>
          <w:trHeight w:val="1829"/>
        </w:trPr>
        <w:tc>
          <w:tcPr>
            <w:tcW w:w="1291" w:type="dxa"/>
            <w:shd w:val="clear" w:color="000000" w:fill="FFFFFF"/>
          </w:tcPr>
          <w:p w:rsidR="00E91490" w:rsidRPr="009003CC" w:rsidRDefault="003245F6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969" w:type="dxa"/>
            <w:shd w:val="clear" w:color="000000" w:fill="FFFFFF"/>
            <w:noWrap/>
          </w:tcPr>
          <w:p w:rsidR="00E91490" w:rsidRPr="009003CC" w:rsidRDefault="003245F6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«Водлинский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3245F6" w:rsidRPr="00B53007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B53007">
              <w:rPr>
                <w:color w:val="000000"/>
              </w:rPr>
              <w:t xml:space="preserve">Учреждение культуры в целом получило </w:t>
            </w:r>
            <w:r>
              <w:rPr>
                <w:color w:val="000000"/>
              </w:rPr>
              <w:t xml:space="preserve">средний </w:t>
            </w:r>
            <w:r w:rsidRPr="00B53007">
              <w:rPr>
                <w:color w:val="000000"/>
              </w:rPr>
              <w:t xml:space="preserve">итоговый показатель качества оказания услуг. </w:t>
            </w:r>
          </w:p>
          <w:p w:rsidR="003245F6" w:rsidRPr="00B53007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53007">
              <w:rPr>
                <w:color w:val="000000"/>
              </w:rPr>
              <w:t>Анализ результатов оценки в разрезе отдельных критериев показывает, что наиболее высокие оценки получили такие критерии, как «</w:t>
            </w:r>
            <w:r w:rsidRPr="00B53007">
              <w:rPr>
                <w:b/>
                <w:color w:val="000000"/>
              </w:rPr>
              <w:t>доброжелательность и вежливость сотрудников организации культуры</w:t>
            </w:r>
            <w:r w:rsidRPr="00B53007">
              <w:rPr>
                <w:color w:val="000000"/>
              </w:rPr>
              <w:t xml:space="preserve">» и </w:t>
            </w:r>
            <w:r w:rsidRPr="00B53007">
              <w:rPr>
                <w:b/>
                <w:color w:val="000000"/>
              </w:rPr>
              <w:t>«удовлетворенность условиями оказания услуг».</w:t>
            </w:r>
            <w:r w:rsidRPr="00B53007">
              <w:rPr>
                <w:color w:val="000000"/>
              </w:rPr>
              <w:t xml:space="preserve"> </w:t>
            </w: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B53007">
              <w:rPr>
                <w:color w:val="000000"/>
              </w:rPr>
              <w:t>Критерий «</w:t>
            </w:r>
            <w:r w:rsidRPr="00B53007">
              <w:rPr>
                <w:b/>
                <w:color w:val="000000"/>
              </w:rPr>
              <w:t>комфортность условий предоставления услуг</w:t>
            </w:r>
            <w:r w:rsidRPr="00B53007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нуждается в значительной доработке.  Необходимо оборудовать комфортные современ</w:t>
            </w:r>
            <w:r w:rsidRPr="00B53007">
              <w:rPr>
                <w:color w:val="000000"/>
              </w:rPr>
              <w:t>ные помещения, заменить мебель.</w:t>
            </w:r>
          </w:p>
          <w:p w:rsidR="003245F6" w:rsidRPr="00B53007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B53007">
              <w:rPr>
                <w:color w:val="000000"/>
              </w:rPr>
              <w:t xml:space="preserve">Критерий </w:t>
            </w:r>
            <w:r w:rsidRPr="00B53007">
              <w:rPr>
                <w:b/>
                <w:color w:val="000000"/>
              </w:rPr>
              <w:t>«открытость и доступность информации об организации</w:t>
            </w:r>
            <w:r w:rsidRPr="00B53007">
              <w:rPr>
                <w:color w:val="000000"/>
              </w:rPr>
              <w:t xml:space="preserve">» связан с </w:t>
            </w:r>
            <w:r>
              <w:rPr>
                <w:color w:val="000000"/>
              </w:rPr>
              <w:t xml:space="preserve">отсутствием </w:t>
            </w:r>
            <w:r w:rsidRPr="00B53007">
              <w:rPr>
                <w:color w:val="000000"/>
              </w:rPr>
              <w:t>информации</w:t>
            </w:r>
            <w:r>
              <w:rPr>
                <w:color w:val="000000"/>
              </w:rPr>
              <w:t xml:space="preserve"> на стендах. Отсутствием в организации сайта. </w:t>
            </w:r>
          </w:p>
          <w:p w:rsidR="003245F6" w:rsidRPr="00B53007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B53007">
              <w:rPr>
                <w:color w:val="000000"/>
              </w:rPr>
              <w:t>Низкие оценки в целом зафиксированы по критерию «</w:t>
            </w:r>
            <w:r w:rsidRPr="00B53007">
              <w:rPr>
                <w:b/>
                <w:color w:val="000000"/>
              </w:rPr>
              <w:t>доступность услуг для инвалидов</w:t>
            </w:r>
            <w:r w:rsidRPr="00B53007">
              <w:rPr>
                <w:color w:val="000000"/>
              </w:rPr>
              <w:t xml:space="preserve">». Анализ указанных потребителями услуг недостатков в работе </w:t>
            </w:r>
            <w:proofErr w:type="gramStart"/>
            <w:r w:rsidRPr="00B53007">
              <w:rPr>
                <w:color w:val="000000"/>
              </w:rPr>
              <w:t>организаций культуры, высказанных ими замечаний и предложений показал</w:t>
            </w:r>
            <w:proofErr w:type="gramEnd"/>
            <w:r w:rsidRPr="00B53007">
              <w:rPr>
                <w:color w:val="000000"/>
              </w:rPr>
              <w:t xml:space="preserve">, что основными сферами, требующими улучшения, являются: </w:t>
            </w:r>
          </w:p>
          <w:p w:rsidR="003245F6" w:rsidRPr="00B53007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ind w:left="709"/>
              <w:jc w:val="both"/>
              <w:rPr>
                <w:color w:val="000000"/>
              </w:rPr>
            </w:pPr>
            <w:r w:rsidRPr="00B53007">
              <w:rPr>
                <w:color w:val="000000"/>
              </w:rPr>
              <w:t>оборудование пандусов;</w:t>
            </w:r>
          </w:p>
          <w:p w:rsidR="004726D8" w:rsidRDefault="003245F6" w:rsidP="0047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ind w:left="709"/>
              <w:jc w:val="both"/>
              <w:rPr>
                <w:color w:val="000000"/>
              </w:rPr>
            </w:pPr>
            <w:bookmarkStart w:id="1" w:name="_heading=h.2et92p0" w:colFirst="0" w:colLast="0"/>
            <w:bookmarkEnd w:id="1"/>
            <w:r w:rsidRPr="00B53007">
              <w:rPr>
                <w:color w:val="000000"/>
              </w:rPr>
              <w:t>санитарно-гигиенических комнат для инвалидов;</w:t>
            </w:r>
          </w:p>
          <w:p w:rsidR="003245F6" w:rsidRPr="00B53007" w:rsidRDefault="003245F6" w:rsidP="0047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ind w:left="709"/>
              <w:jc w:val="both"/>
              <w:rPr>
                <w:color w:val="000000"/>
              </w:rPr>
            </w:pPr>
            <w:r w:rsidRPr="00B53007">
              <w:rPr>
                <w:color w:val="000000"/>
              </w:rPr>
              <w:t>материально-техническое оснащение (</w:t>
            </w:r>
            <w:r w:rsidRPr="00B53007">
              <w:t>приобретение</w:t>
            </w:r>
            <w:r w:rsidRPr="00B53007">
              <w:rPr>
                <w:color w:val="000000"/>
              </w:rPr>
              <w:t xml:space="preserve"> кресел-колясок);</w:t>
            </w:r>
          </w:p>
          <w:p w:rsidR="00E91490" w:rsidRPr="009003CC" w:rsidRDefault="00E91490" w:rsidP="008667DB">
            <w:pPr>
              <w:tabs>
                <w:tab w:val="left" w:pos="9355"/>
              </w:tabs>
              <w:ind w:right="-135"/>
              <w:jc w:val="center"/>
            </w:pPr>
          </w:p>
        </w:tc>
      </w:tr>
      <w:tr w:rsidR="003245F6" w:rsidRPr="009003CC" w:rsidTr="00E91490">
        <w:trPr>
          <w:trHeight w:val="1829"/>
        </w:trPr>
        <w:tc>
          <w:tcPr>
            <w:tcW w:w="1291" w:type="dxa"/>
            <w:shd w:val="clear" w:color="000000" w:fill="FFFFFF"/>
          </w:tcPr>
          <w:p w:rsidR="003245F6" w:rsidRDefault="003245F6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</w:tcPr>
          <w:p w:rsidR="003245F6" w:rsidRPr="003245F6" w:rsidRDefault="003245F6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  <w:lang w:val="en-US"/>
              </w:rPr>
            </w:pPr>
            <w:r>
              <w:rPr>
                <w:color w:val="000000"/>
              </w:rPr>
              <w:t>Муниципальное казенное учреждение культуры «Красноборский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4726D8" w:rsidRDefault="004726D8" w:rsidP="004726D8">
            <w:r w:rsidRPr="004726D8">
              <w:t>1</w:t>
            </w:r>
            <w:r>
              <w:t>.Учреждение культуры в целом получило средний итоговый показатель качества</w:t>
            </w:r>
          </w:p>
          <w:p w:rsidR="004726D8" w:rsidRDefault="004726D8" w:rsidP="004726D8">
            <w:r>
              <w:t>оказания услуг.</w:t>
            </w:r>
          </w:p>
          <w:p w:rsidR="004726D8" w:rsidRDefault="004726D8" w:rsidP="004726D8">
            <w:r>
              <w:t>2.Анализ результатов оценки в разрезе отдельных критериев показывает, что наиболее</w:t>
            </w:r>
          </w:p>
          <w:p w:rsidR="004726D8" w:rsidRDefault="004726D8" w:rsidP="004726D8">
            <w:r>
              <w:t>высокие оценки получили такие критерии, как «открытость и доступность</w:t>
            </w:r>
          </w:p>
          <w:p w:rsidR="004726D8" w:rsidRDefault="004726D8" w:rsidP="004726D8">
            <w:r>
              <w:t>информации», «доброжелательность и вежливость сотрудников организации</w:t>
            </w:r>
          </w:p>
          <w:p w:rsidR="004726D8" w:rsidRDefault="004726D8" w:rsidP="004726D8">
            <w:r>
              <w:t>культуры» и «удовлетворенность условиями оказания услуг».</w:t>
            </w:r>
          </w:p>
          <w:p w:rsidR="004726D8" w:rsidRDefault="004726D8" w:rsidP="004726D8">
            <w:r>
              <w:t xml:space="preserve">3.Критерий «комфортность условий предоставления услуг» </w:t>
            </w:r>
            <w:proofErr w:type="gramStart"/>
            <w:r>
              <w:t>в</w:t>
            </w:r>
            <w:proofErr w:type="gramEnd"/>
            <w:r>
              <w:t xml:space="preserve"> организаций созданы</w:t>
            </w:r>
          </w:p>
          <w:p w:rsidR="004726D8" w:rsidRDefault="004726D8" w:rsidP="004726D8">
            <w:r>
              <w:lastRenderedPageBreak/>
              <w:t>условия для комфортного оказания услуг, но не в полном объеме.</w:t>
            </w:r>
          </w:p>
          <w:p w:rsidR="004726D8" w:rsidRDefault="004726D8" w:rsidP="004726D8">
            <w:r>
              <w:t xml:space="preserve">4.Критерий «открытость и доступность информации об организации» связан </w:t>
            </w:r>
            <w:proofErr w:type="gramStart"/>
            <w:r>
              <w:t>с</w:t>
            </w:r>
            <w:proofErr w:type="gramEnd"/>
          </w:p>
          <w:p w:rsidR="004726D8" w:rsidRDefault="004726D8" w:rsidP="004726D8">
            <w:r>
              <w:t>неполным соответствием информации, представленной на информационных стендах</w:t>
            </w:r>
          </w:p>
          <w:p w:rsidR="004726D8" w:rsidRDefault="004726D8" w:rsidP="004726D8">
            <w:r>
              <w:t>организации, требованиям, установленным нормативно-правовыми актами.</w:t>
            </w:r>
          </w:p>
          <w:p w:rsidR="004726D8" w:rsidRDefault="004726D8" w:rsidP="004726D8">
            <w:r>
              <w:t xml:space="preserve">5.Низкие оценки в целом зафиксированы по критерию «доступность услуг </w:t>
            </w:r>
            <w:proofErr w:type="gramStart"/>
            <w:r>
              <w:t>для</w:t>
            </w:r>
            <w:proofErr w:type="gramEnd"/>
          </w:p>
          <w:p w:rsidR="004726D8" w:rsidRDefault="004726D8" w:rsidP="004726D8">
            <w:r>
              <w:t>инвалидов». Анализ указанных потребителями услуг недостатков в работе</w:t>
            </w:r>
          </w:p>
          <w:p w:rsidR="004726D8" w:rsidRDefault="004726D8" w:rsidP="004726D8">
            <w:proofErr w:type="gramStart"/>
            <w:r>
              <w:t>организаций культуры, высказанных ими замечаний и предложений показал</w:t>
            </w:r>
            <w:proofErr w:type="gramEnd"/>
            <w:r>
              <w:t>, что</w:t>
            </w:r>
          </w:p>
          <w:p w:rsidR="004726D8" w:rsidRDefault="004726D8" w:rsidP="004726D8">
            <w:r>
              <w:t>основными сферами, требующими улучшения, являются:</w:t>
            </w:r>
          </w:p>
          <w:p w:rsidR="004726D8" w:rsidRDefault="004726D8" w:rsidP="004726D8">
            <w:r>
              <w:t xml:space="preserve">      оборудование пандусов;</w:t>
            </w:r>
          </w:p>
          <w:p w:rsidR="004726D8" w:rsidRDefault="004726D8" w:rsidP="004726D8">
            <w:r>
              <w:t xml:space="preserve">      санитарно-гигиенических комнат для инвалидов;</w:t>
            </w:r>
          </w:p>
          <w:p w:rsidR="004726D8" w:rsidRDefault="004726D8" w:rsidP="004726D8">
            <w:r>
              <w:t xml:space="preserve">      материально-техническое оснащение (</w:t>
            </w:r>
            <w:proofErr w:type="spellStart"/>
            <w:r>
              <w:t>преобретение</w:t>
            </w:r>
            <w:proofErr w:type="spellEnd"/>
            <w:r>
              <w:t xml:space="preserve"> кресел-колясок);</w:t>
            </w:r>
          </w:p>
          <w:p w:rsidR="004726D8" w:rsidRDefault="004726D8" w:rsidP="004726D8">
            <w:r>
              <w:t xml:space="preserve">     ремонт и дополнительные помещения, замена мебели.</w:t>
            </w: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3245F6" w:rsidRPr="009003CC" w:rsidTr="004726D8">
        <w:trPr>
          <w:trHeight w:val="70"/>
        </w:trPr>
        <w:tc>
          <w:tcPr>
            <w:tcW w:w="1291" w:type="dxa"/>
            <w:shd w:val="clear" w:color="000000" w:fill="FFFFFF"/>
          </w:tcPr>
          <w:p w:rsidR="003245F6" w:rsidRDefault="004726D8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969" w:type="dxa"/>
            <w:shd w:val="clear" w:color="000000" w:fill="FFFFFF"/>
            <w:noWrap/>
          </w:tcPr>
          <w:p w:rsidR="003245F6" w:rsidRDefault="004726D8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«Куганаволокский сельский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4726D8" w:rsidRPr="004726D8" w:rsidRDefault="004726D8" w:rsidP="004726D8">
            <w:pPr>
              <w:spacing w:after="120"/>
              <w:rPr>
                <w:lang w:eastAsia="en-US"/>
              </w:rPr>
            </w:pPr>
            <w:r>
              <w:t>1.</w:t>
            </w:r>
            <w:r w:rsidRPr="004726D8">
              <w:t>Учреждение культуры получило</w:t>
            </w:r>
            <w:r>
              <w:t xml:space="preserve"> </w:t>
            </w:r>
            <w:r w:rsidRPr="004726D8">
              <w:t xml:space="preserve">низкий итоговый показатель качества оказания услуг. </w:t>
            </w:r>
          </w:p>
          <w:p w:rsidR="004726D8" w:rsidRPr="004726D8" w:rsidRDefault="004726D8" w:rsidP="004726D8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726D8">
              <w:rPr>
                <w:lang w:eastAsia="en-US"/>
              </w:rPr>
              <w:t>Анализ результатов оценки в разрезе отдельных критериев показывает, что наиболее высокие оценки получил такой критерий, как</w:t>
            </w:r>
            <w:proofErr w:type="gramStart"/>
            <w:r w:rsidRPr="004726D8">
              <w:rPr>
                <w:lang w:eastAsia="en-US"/>
              </w:rPr>
              <w:t>«</w:t>
            </w:r>
            <w:r w:rsidRPr="004726D8">
              <w:rPr>
                <w:b/>
                <w:lang w:eastAsia="en-US"/>
              </w:rPr>
              <w:t>д</w:t>
            </w:r>
            <w:proofErr w:type="gramEnd"/>
            <w:r w:rsidRPr="004726D8">
              <w:rPr>
                <w:b/>
                <w:lang w:eastAsia="en-US"/>
              </w:rPr>
              <w:t>оброжелательность и вежливость сотрудников организации культуры</w:t>
            </w:r>
            <w:r w:rsidRPr="004726D8">
              <w:rPr>
                <w:lang w:eastAsia="en-US"/>
              </w:rPr>
              <w:t>»</w:t>
            </w:r>
            <w:r w:rsidRPr="004726D8">
              <w:rPr>
                <w:b/>
                <w:lang w:eastAsia="en-US"/>
              </w:rPr>
              <w:t>.</w:t>
            </w:r>
          </w:p>
          <w:p w:rsidR="004726D8" w:rsidRPr="004726D8" w:rsidRDefault="004726D8" w:rsidP="004726D8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726D8">
              <w:rPr>
                <w:lang w:eastAsia="en-US"/>
              </w:rPr>
              <w:t>Критерии «</w:t>
            </w:r>
            <w:r w:rsidRPr="004726D8">
              <w:rPr>
                <w:b/>
                <w:lang w:eastAsia="en-US"/>
              </w:rPr>
              <w:t>комфортность условий предоставления услуг</w:t>
            </w:r>
            <w:r w:rsidRPr="004726D8">
              <w:rPr>
                <w:lang w:eastAsia="en-US"/>
              </w:rPr>
              <w:t xml:space="preserve">» и </w:t>
            </w:r>
            <w:r w:rsidRPr="004726D8">
              <w:rPr>
                <w:b/>
                <w:lang w:eastAsia="en-US"/>
              </w:rPr>
              <w:t>«удовлетворенность условиями оказания услуг</w:t>
            </w:r>
            <w:proofErr w:type="gramStart"/>
            <w:r w:rsidRPr="004726D8">
              <w:rPr>
                <w:b/>
                <w:lang w:eastAsia="en-US"/>
              </w:rPr>
              <w:t>»</w:t>
            </w:r>
            <w:r w:rsidRPr="004726D8">
              <w:rPr>
                <w:lang w:eastAsia="en-US"/>
              </w:rPr>
              <w:t>в</w:t>
            </w:r>
            <w:proofErr w:type="gramEnd"/>
            <w:r w:rsidRPr="004726D8">
              <w:rPr>
                <w:lang w:eastAsia="en-US"/>
              </w:rPr>
              <w:t xml:space="preserve"> организации получатели услуг оценивают критично, звучало пожелание потребителей сделать ремонт, улучшить отопление и освещение, оборудовать комфортные современные помещения, заменить мебель.</w:t>
            </w:r>
          </w:p>
          <w:p w:rsidR="004726D8" w:rsidRPr="004726D8" w:rsidRDefault="004726D8" w:rsidP="004726D8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726D8">
              <w:rPr>
                <w:lang w:eastAsia="en-US"/>
              </w:rPr>
              <w:t xml:space="preserve">Критерий </w:t>
            </w:r>
            <w:r w:rsidRPr="004726D8">
              <w:rPr>
                <w:b/>
                <w:lang w:eastAsia="en-US"/>
              </w:rPr>
              <w:t>«открытость и доступность информации об организации</w:t>
            </w:r>
            <w:r w:rsidRPr="004726D8">
              <w:rPr>
                <w:lang w:eastAsia="en-US"/>
              </w:rPr>
              <w:t>» связан с неполным соответствием информации, представленной на информационных стендах организации, требованиям, установленным нормативно-правовыми актами.</w:t>
            </w:r>
            <w:r>
              <w:rPr>
                <w:lang w:eastAsia="en-US"/>
              </w:rPr>
              <w:t xml:space="preserve"> </w:t>
            </w:r>
            <w:r w:rsidRPr="004726D8">
              <w:rPr>
                <w:lang w:eastAsia="en-US"/>
              </w:rPr>
              <w:t>Информация об учреждении, представленная в сети Интернет об учреждении культуры не полностью соответствуют требованиям нормативно-правовых актов по наличию информации.</w:t>
            </w:r>
          </w:p>
          <w:p w:rsidR="004726D8" w:rsidRPr="004726D8" w:rsidRDefault="004726D8" w:rsidP="004726D8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4726D8">
              <w:rPr>
                <w:lang w:eastAsia="en-US"/>
              </w:rPr>
              <w:t>Низкая оценка зафиксирована по критерию «</w:t>
            </w:r>
            <w:r w:rsidRPr="004726D8">
              <w:rPr>
                <w:b/>
                <w:lang w:eastAsia="en-US"/>
              </w:rPr>
              <w:t>доступность услуг для инвалидов</w:t>
            </w:r>
            <w:r w:rsidRPr="004726D8">
              <w:rPr>
                <w:lang w:eastAsia="en-US"/>
              </w:rPr>
              <w:t xml:space="preserve">». Анализ выявил, что организация культуры не имеет условий доступности, позволяющих инвалидам получать услуги наравне с </w:t>
            </w:r>
            <w:proofErr w:type="spellStart"/>
            <w:r w:rsidRPr="004726D8">
              <w:rPr>
                <w:lang w:eastAsia="en-US"/>
              </w:rPr>
              <w:t>дргими</w:t>
            </w:r>
            <w:proofErr w:type="spellEnd"/>
            <w:r w:rsidRPr="004726D8">
              <w:rPr>
                <w:lang w:eastAsia="en-US"/>
              </w:rPr>
              <w:t>.</w:t>
            </w: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3245F6" w:rsidRPr="009003CC" w:rsidTr="00E91490">
        <w:trPr>
          <w:trHeight w:val="1829"/>
        </w:trPr>
        <w:tc>
          <w:tcPr>
            <w:tcW w:w="1291" w:type="dxa"/>
            <w:shd w:val="clear" w:color="000000" w:fill="FFFFFF"/>
          </w:tcPr>
          <w:p w:rsidR="003245F6" w:rsidRDefault="004726D8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969" w:type="dxa"/>
            <w:shd w:val="clear" w:color="000000" w:fill="FFFFFF"/>
            <w:noWrap/>
          </w:tcPr>
          <w:p w:rsidR="003245F6" w:rsidRDefault="004726D8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«Пяльмский сельск</w:t>
            </w:r>
            <w:r w:rsidR="00DB6CD0">
              <w:rPr>
                <w:color w:val="000000"/>
              </w:rPr>
              <w:t xml:space="preserve">ий </w:t>
            </w:r>
            <w:r w:rsidR="000265F4">
              <w:rPr>
                <w:color w:val="000000"/>
              </w:rPr>
              <w:t>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0265F4" w:rsidRPr="000265F4" w:rsidRDefault="000265F4" w:rsidP="000265F4">
            <w:pPr>
              <w:spacing w:after="120"/>
              <w:rPr>
                <w:lang w:eastAsia="en-US"/>
              </w:rPr>
            </w:pPr>
            <w:r>
              <w:t>1.</w:t>
            </w:r>
            <w:r w:rsidRPr="000265F4">
              <w:t xml:space="preserve">Учреждение культуры получило высокий итоговый показатель качества оказания услуг. </w:t>
            </w:r>
          </w:p>
          <w:p w:rsidR="000265F4" w:rsidRPr="000265F4" w:rsidRDefault="000265F4" w:rsidP="000265F4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0265F4">
              <w:rPr>
                <w:lang w:eastAsia="en-US"/>
              </w:rPr>
              <w:t>Анализ результатов оценки в разрезе отдельных критериев показывает, что наиболее высокие оценки получил такой критерий, как</w:t>
            </w:r>
            <w:proofErr w:type="gramStart"/>
            <w:r w:rsidRPr="000265F4">
              <w:rPr>
                <w:lang w:eastAsia="en-US"/>
              </w:rPr>
              <w:t>«</w:t>
            </w:r>
            <w:r w:rsidRPr="000265F4">
              <w:rPr>
                <w:b/>
                <w:lang w:eastAsia="en-US"/>
              </w:rPr>
              <w:t>д</w:t>
            </w:r>
            <w:proofErr w:type="gramEnd"/>
            <w:r w:rsidRPr="000265F4">
              <w:rPr>
                <w:b/>
                <w:lang w:eastAsia="en-US"/>
              </w:rPr>
              <w:t>оброжелательность и вежливость сотрудников организации культуры</w:t>
            </w:r>
            <w:r w:rsidRPr="000265F4">
              <w:rPr>
                <w:lang w:eastAsia="en-US"/>
              </w:rPr>
              <w:t>» и «</w:t>
            </w:r>
            <w:r w:rsidRPr="000265F4">
              <w:rPr>
                <w:b/>
              </w:rPr>
              <w:t>удовлетворенность условиями оказания услуг»</w:t>
            </w:r>
            <w:r w:rsidRPr="000265F4">
              <w:rPr>
                <w:b/>
                <w:lang w:eastAsia="en-US"/>
              </w:rPr>
              <w:t>.</w:t>
            </w:r>
            <w:r w:rsidRPr="000265F4">
              <w:rPr>
                <w:lang w:eastAsia="en-US"/>
              </w:rPr>
              <w:t>Получатели услуг высоко оценивают эти критерии, довольны работой сотрудников.</w:t>
            </w:r>
          </w:p>
          <w:p w:rsidR="000265F4" w:rsidRPr="000265F4" w:rsidRDefault="000265F4" w:rsidP="000265F4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0265F4">
              <w:rPr>
                <w:lang w:eastAsia="en-US"/>
              </w:rPr>
              <w:t>Критерии «</w:t>
            </w:r>
            <w:r w:rsidRPr="000265F4">
              <w:rPr>
                <w:b/>
                <w:lang w:eastAsia="en-US"/>
              </w:rPr>
              <w:t>комфортность условий предоставления услуг</w:t>
            </w:r>
            <w:proofErr w:type="gramStart"/>
            <w:r w:rsidRPr="000265F4">
              <w:rPr>
                <w:lang w:eastAsia="en-US"/>
              </w:rPr>
              <w:t>»в</w:t>
            </w:r>
            <w:proofErr w:type="gramEnd"/>
            <w:r w:rsidRPr="000265F4">
              <w:rPr>
                <w:lang w:eastAsia="en-US"/>
              </w:rPr>
              <w:t xml:space="preserve"> организации получатели услуг оценивают высоко.</w:t>
            </w:r>
          </w:p>
          <w:p w:rsidR="000265F4" w:rsidRPr="000265F4" w:rsidRDefault="000265F4" w:rsidP="000265F4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0265F4">
              <w:rPr>
                <w:lang w:eastAsia="en-US"/>
              </w:rPr>
              <w:t>По критерию</w:t>
            </w:r>
            <w:proofErr w:type="gramStart"/>
            <w:r w:rsidRPr="000265F4">
              <w:rPr>
                <w:b/>
                <w:lang w:eastAsia="en-US"/>
              </w:rPr>
              <w:t>«о</w:t>
            </w:r>
            <w:proofErr w:type="gramEnd"/>
            <w:r w:rsidRPr="000265F4">
              <w:rPr>
                <w:b/>
                <w:lang w:eastAsia="en-US"/>
              </w:rPr>
              <w:t>ткрытость и доступность информации об организации</w:t>
            </w:r>
            <w:r w:rsidRPr="000265F4">
              <w:rPr>
                <w:lang w:eastAsia="en-US"/>
              </w:rPr>
              <w:t>»выявлено соответствие информации, представленной на информационных стендах организации, требованиям, установленным нормативно-правовыми актами.</w:t>
            </w:r>
            <w:r>
              <w:rPr>
                <w:lang w:eastAsia="en-US"/>
              </w:rPr>
              <w:t xml:space="preserve"> </w:t>
            </w:r>
            <w:r w:rsidRPr="000265F4">
              <w:rPr>
                <w:lang w:eastAsia="en-US"/>
              </w:rPr>
              <w:t>Информация об учреждении, представленная в сети Интернет об учреждении культуры соответствуют требованиям нормативно-правовых актов по наличию информации.</w:t>
            </w:r>
          </w:p>
          <w:p w:rsidR="000265F4" w:rsidRPr="000265F4" w:rsidRDefault="000265F4" w:rsidP="000265F4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0265F4">
              <w:rPr>
                <w:lang w:eastAsia="en-US"/>
              </w:rPr>
              <w:t>Низкая оценка зафиксирована по критерию «</w:t>
            </w:r>
            <w:r w:rsidRPr="000265F4">
              <w:rPr>
                <w:b/>
                <w:lang w:eastAsia="en-US"/>
              </w:rPr>
              <w:t>доступность услуг для инвалидов</w:t>
            </w:r>
            <w:r w:rsidRPr="000265F4">
              <w:rPr>
                <w:lang w:eastAsia="en-US"/>
              </w:rPr>
              <w:t>». Анализ выявил, что организация культуры не имеет условий доступности, позволяющих инвалидам получать услуги наравне с др</w:t>
            </w:r>
            <w:r>
              <w:rPr>
                <w:lang w:eastAsia="en-US"/>
              </w:rPr>
              <w:t>у</w:t>
            </w:r>
            <w:r w:rsidRPr="000265F4">
              <w:rPr>
                <w:lang w:eastAsia="en-US"/>
              </w:rPr>
              <w:t>гими.</w:t>
            </w: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3245F6" w:rsidRPr="009003CC" w:rsidTr="00E91490">
        <w:trPr>
          <w:trHeight w:val="1829"/>
        </w:trPr>
        <w:tc>
          <w:tcPr>
            <w:tcW w:w="1291" w:type="dxa"/>
            <w:shd w:val="clear" w:color="000000" w:fill="FFFFFF"/>
          </w:tcPr>
          <w:p w:rsidR="003245F6" w:rsidRDefault="000265F4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shd w:val="clear" w:color="000000" w:fill="FFFFFF"/>
            <w:noWrap/>
          </w:tcPr>
          <w:p w:rsidR="003245F6" w:rsidRDefault="000265F4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«Шальский сельский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C20CBD" w:rsidRPr="00C20CBD" w:rsidRDefault="00C20CBD" w:rsidP="00C20CBD">
            <w:pPr>
              <w:rPr>
                <w:lang w:eastAsia="en-US"/>
              </w:rPr>
            </w:pPr>
            <w:r>
              <w:t>1.</w:t>
            </w:r>
            <w:r w:rsidRPr="00C20CBD">
              <w:t xml:space="preserve">Учреждение культуры средний итоговый показатель качества оказания услуг. </w:t>
            </w:r>
          </w:p>
          <w:p w:rsidR="00C20CBD" w:rsidRPr="00C20CBD" w:rsidRDefault="00C20CBD" w:rsidP="00C20CB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20CBD">
              <w:rPr>
                <w:lang w:eastAsia="en-US"/>
              </w:rPr>
              <w:t>Анализ результатов оценки в разрезе отдельных критериев показывает, что наиболее высокие оценки получили такие критерии, как «</w:t>
            </w:r>
            <w:r w:rsidRPr="00C20CBD">
              <w:rPr>
                <w:b/>
                <w:lang w:eastAsia="en-US"/>
              </w:rPr>
              <w:t>доброжелательность и вежливость сотрудников организации культуры</w:t>
            </w:r>
            <w:r w:rsidRPr="00C20CBD">
              <w:rPr>
                <w:lang w:eastAsia="en-US"/>
              </w:rPr>
              <w:t xml:space="preserve">» и </w:t>
            </w:r>
            <w:r w:rsidRPr="00C20CBD">
              <w:rPr>
                <w:b/>
                <w:lang w:eastAsia="en-US"/>
              </w:rPr>
              <w:t>«удовлетворенность условиями оказания услуг».</w:t>
            </w:r>
            <w:r w:rsidRPr="00C20CBD">
              <w:rPr>
                <w:lang w:eastAsia="en-US"/>
              </w:rPr>
              <w:t xml:space="preserve"> </w:t>
            </w:r>
          </w:p>
          <w:p w:rsidR="00C20CBD" w:rsidRPr="00C20CBD" w:rsidRDefault="00C20CBD" w:rsidP="00C20CB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C20CBD">
              <w:rPr>
                <w:lang w:eastAsia="en-US"/>
              </w:rPr>
              <w:t>Критерий «</w:t>
            </w:r>
            <w:r w:rsidRPr="00C20CBD">
              <w:rPr>
                <w:b/>
                <w:lang w:eastAsia="en-US"/>
              </w:rPr>
              <w:t>комфортность условий предоставления услуг</w:t>
            </w:r>
            <w:r w:rsidRPr="00C20CBD">
              <w:rPr>
                <w:lang w:eastAsia="en-US"/>
              </w:rPr>
              <w:t xml:space="preserve">» получил низкие оценки, в связи </w:t>
            </w:r>
            <w:r w:rsidR="00CA6F4A" w:rsidRPr="00C20CBD">
              <w:rPr>
                <w:lang w:eastAsia="en-US"/>
              </w:rPr>
              <w:t>отс</w:t>
            </w:r>
            <w:r w:rsidR="00CA6F4A">
              <w:rPr>
                <w:lang w:eastAsia="en-US"/>
              </w:rPr>
              <w:t>у</w:t>
            </w:r>
            <w:r w:rsidR="00CA6F4A" w:rsidRPr="00C20CBD">
              <w:rPr>
                <w:lang w:eastAsia="en-US"/>
              </w:rPr>
              <w:t>тс</w:t>
            </w:r>
            <w:r w:rsidR="00CA6F4A">
              <w:rPr>
                <w:lang w:eastAsia="en-US"/>
              </w:rPr>
              <w:t>тв</w:t>
            </w:r>
            <w:r w:rsidR="00CA6F4A" w:rsidRPr="00C20CBD">
              <w:rPr>
                <w:lang w:eastAsia="en-US"/>
              </w:rPr>
              <w:t>ием</w:t>
            </w:r>
            <w:r w:rsidRPr="00C20CBD">
              <w:rPr>
                <w:lang w:eastAsia="en-US"/>
              </w:rPr>
              <w:t xml:space="preserve"> условий для комфортного оказания услуг. </w:t>
            </w:r>
          </w:p>
          <w:p w:rsidR="00CA6F4A" w:rsidRDefault="00CA6F4A" w:rsidP="00CA6F4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C20CBD" w:rsidRPr="00CA6F4A">
              <w:rPr>
                <w:lang w:eastAsia="en-US"/>
              </w:rPr>
              <w:t xml:space="preserve">Низкие оценки по критерию </w:t>
            </w:r>
            <w:r w:rsidR="00C20CBD" w:rsidRPr="00CA6F4A">
              <w:rPr>
                <w:b/>
                <w:lang w:eastAsia="en-US"/>
              </w:rPr>
              <w:t>«открытость и доступность информации об организации</w:t>
            </w:r>
            <w:r w:rsidR="00C20CBD" w:rsidRPr="00CA6F4A">
              <w:rPr>
                <w:lang w:eastAsia="en-US"/>
              </w:rPr>
              <w:t xml:space="preserve">» связан с неполным соответствием информации, представленной на информационных стендах и в сети Интернет об организации, требованиям, установленным нормативно-правовыми актами. </w:t>
            </w:r>
          </w:p>
          <w:p w:rsidR="00C20CBD" w:rsidRPr="00CA6F4A" w:rsidRDefault="00CA6F4A" w:rsidP="00CA6F4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  <w:r w:rsidR="00C20CBD" w:rsidRPr="00CA6F4A">
              <w:rPr>
                <w:lang w:eastAsia="en-US"/>
              </w:rPr>
              <w:t>Низкие оценки в целом зафиксированы по критерию «</w:t>
            </w:r>
            <w:r w:rsidR="00C20CBD" w:rsidRPr="00CA6F4A">
              <w:rPr>
                <w:b/>
                <w:lang w:eastAsia="en-US"/>
              </w:rPr>
              <w:t>доступность услуг для инвалидов</w:t>
            </w:r>
            <w:r w:rsidR="00C20CBD" w:rsidRPr="00CA6F4A">
              <w:rPr>
                <w:lang w:eastAsia="en-US"/>
              </w:rPr>
              <w:t xml:space="preserve">»,  в связи с отсутствием: 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 наличие оборудованных входных групп пандусами (подъемными платформами);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 выделенных стоянок для автотранспортных средств инвалидов;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 адаптированных лифтов, поручней, расширенных дверных проемов;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 сменных кресел-колясок;</w:t>
            </w:r>
          </w:p>
          <w:p w:rsidR="00C20CBD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 специально оборудованных санитарно-гигиенических помещений.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В помещении не обеспечены условия  </w:t>
            </w:r>
            <w:r w:rsidRPr="00E6247E">
              <w:rPr>
                <w:lang w:eastAsia="en-US"/>
              </w:rPr>
              <w:t xml:space="preserve">доступности, </w:t>
            </w:r>
            <w:proofErr w:type="gramStart"/>
            <w:r w:rsidRPr="00E6247E">
              <w:rPr>
                <w:lang w:eastAsia="en-US"/>
              </w:rPr>
              <w:t>позволяющих</w:t>
            </w:r>
            <w:proofErr w:type="gramEnd"/>
            <w:r w:rsidRPr="00E6247E">
              <w:rPr>
                <w:lang w:eastAsia="en-US"/>
              </w:rPr>
              <w:t xml:space="preserve"> инвалидам по</w:t>
            </w:r>
            <w:r>
              <w:rPr>
                <w:lang w:eastAsia="en-US"/>
              </w:rPr>
              <w:t>лучать услуги наравне с другими</w:t>
            </w:r>
            <w:r w:rsidRPr="00E6247E">
              <w:rPr>
                <w:lang w:eastAsia="en-US"/>
              </w:rPr>
              <w:t>: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 дублирование для инвалидов по слуху и зрению звуковой и зрительной информации;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E6247E">
              <w:rPr>
                <w:lang w:eastAsia="en-US"/>
              </w:rPr>
              <w:t>сурдопереводчика</w:t>
            </w:r>
            <w:proofErr w:type="spellEnd"/>
            <w:r w:rsidRPr="00E6247E">
              <w:rPr>
                <w:lang w:eastAsia="en-US"/>
              </w:rPr>
              <w:t xml:space="preserve"> (</w:t>
            </w:r>
            <w:proofErr w:type="spellStart"/>
            <w:r w:rsidRPr="00E6247E">
              <w:rPr>
                <w:lang w:eastAsia="en-US"/>
              </w:rPr>
              <w:t>тифлосурдопереводчика</w:t>
            </w:r>
            <w:proofErr w:type="spellEnd"/>
            <w:r w:rsidRPr="00E6247E">
              <w:rPr>
                <w:lang w:eastAsia="en-US"/>
              </w:rPr>
              <w:t>);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 наличие альтернативной версии официального сайта организации культуры для инвалидов по зрению;</w:t>
            </w:r>
          </w:p>
          <w:p w:rsidR="00C20CBD" w:rsidRPr="00E6247E" w:rsidRDefault="00C20CBD" w:rsidP="00C20CBD">
            <w:pPr>
              <w:spacing w:line="360" w:lineRule="auto"/>
              <w:ind w:firstLine="567"/>
              <w:rPr>
                <w:lang w:eastAsia="en-US"/>
              </w:rPr>
            </w:pPr>
            <w:r w:rsidRPr="00E6247E">
              <w:rPr>
                <w:lang w:eastAsia="en-US"/>
              </w:rPr>
              <w:t>- помощь, оказываемая работниками организации сферы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территории;</w:t>
            </w:r>
          </w:p>
          <w:p w:rsidR="00C20CBD" w:rsidRPr="00E6247E" w:rsidRDefault="00C20CBD" w:rsidP="00C20CBD">
            <w:pPr>
              <w:spacing w:line="360" w:lineRule="auto"/>
              <w:ind w:firstLine="567"/>
            </w:pPr>
            <w:r w:rsidRPr="00E6247E">
              <w:rPr>
                <w:lang w:eastAsia="en-US"/>
              </w:rPr>
              <w:t>- </w:t>
            </w:r>
            <w:r w:rsidRPr="00E6247E">
              <w:t>наличие возможности предоставления услуги в дистанционном режиме или на дому.</w:t>
            </w:r>
          </w:p>
          <w:p w:rsidR="00C20CBD" w:rsidRPr="00E6247E" w:rsidRDefault="00C20CBD" w:rsidP="00C20CBD">
            <w:pPr>
              <w:spacing w:line="360" w:lineRule="auto"/>
              <w:rPr>
                <w:lang w:eastAsia="en-US"/>
              </w:rPr>
            </w:pPr>
          </w:p>
          <w:p w:rsidR="00C20CBD" w:rsidRDefault="00C20CBD" w:rsidP="00C20CBD">
            <w:pPr>
              <w:pStyle w:val="a"/>
              <w:numPr>
                <w:ilvl w:val="0"/>
                <w:numId w:val="12"/>
              </w:numPr>
              <w:ind w:left="0" w:hanging="425"/>
              <w:contextualSpacing w:val="0"/>
              <w:rPr>
                <w:sz w:val="24"/>
                <w:lang w:eastAsia="en-US"/>
              </w:rPr>
            </w:pPr>
          </w:p>
          <w:p w:rsidR="00C20CBD" w:rsidRPr="00CA6F4A" w:rsidRDefault="00CA6F4A" w:rsidP="00CA6F4A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C20CBD" w:rsidRPr="00CA6F4A">
              <w:rPr>
                <w:lang w:eastAsia="en-US"/>
              </w:rPr>
              <w:t xml:space="preserve">Анализ указанных потребителями услуг недостатков в работе </w:t>
            </w:r>
            <w:proofErr w:type="gramStart"/>
            <w:r w:rsidR="00C20CBD" w:rsidRPr="00CA6F4A">
              <w:rPr>
                <w:lang w:eastAsia="en-US"/>
              </w:rPr>
              <w:t>организаций культуры, высказанных ими замечаний и предложений показал</w:t>
            </w:r>
            <w:proofErr w:type="gramEnd"/>
            <w:r w:rsidR="00C20CBD" w:rsidRPr="00CA6F4A">
              <w:rPr>
                <w:lang w:eastAsia="en-US"/>
              </w:rPr>
              <w:t xml:space="preserve">, что основными сферами, требующими улучшения, являются: </w:t>
            </w:r>
          </w:p>
          <w:p w:rsidR="00C20CBD" w:rsidRDefault="00C20CBD" w:rsidP="00CA6F4A">
            <w:pPr>
              <w:pStyle w:val="a"/>
              <w:numPr>
                <w:ilvl w:val="0"/>
                <w:numId w:val="0"/>
              </w:numPr>
              <w:ind w:left="709"/>
              <w:contextualSpacing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оборудование пандусов;</w:t>
            </w:r>
          </w:p>
          <w:p w:rsidR="00C20CBD" w:rsidRDefault="00C20CBD" w:rsidP="00CA6F4A">
            <w:pPr>
              <w:pStyle w:val="a"/>
              <w:numPr>
                <w:ilvl w:val="0"/>
                <w:numId w:val="0"/>
              </w:numPr>
              <w:ind w:left="709"/>
              <w:contextualSpacing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санитарно-гигиенических комнат для инвалидов;</w:t>
            </w:r>
          </w:p>
          <w:p w:rsidR="00C20CBD" w:rsidRDefault="00C20CBD" w:rsidP="00CA6F4A">
            <w:pPr>
              <w:pStyle w:val="a"/>
              <w:numPr>
                <w:ilvl w:val="0"/>
                <w:numId w:val="0"/>
              </w:numPr>
              <w:ind w:left="709"/>
              <w:contextualSpacing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материально-техническое оснащение (пр</w:t>
            </w:r>
            <w:r w:rsidR="00CA6F4A"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>обретение кресел-колясок);</w:t>
            </w:r>
          </w:p>
          <w:p w:rsidR="00C20CBD" w:rsidRDefault="00C20CBD" w:rsidP="00CA6F4A">
            <w:pPr>
              <w:pStyle w:val="a"/>
              <w:numPr>
                <w:ilvl w:val="0"/>
                <w:numId w:val="0"/>
              </w:numPr>
              <w:ind w:left="709"/>
              <w:contextualSpacing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ремонт и дополнительные помещения, замена мебели.</w:t>
            </w:r>
          </w:p>
          <w:p w:rsidR="00C20CBD" w:rsidRDefault="00C20CBD" w:rsidP="00C20CBD">
            <w:pPr>
              <w:pStyle w:val="a"/>
              <w:numPr>
                <w:ilvl w:val="0"/>
                <w:numId w:val="0"/>
              </w:numPr>
              <w:autoSpaceDE/>
              <w:autoSpaceDN/>
              <w:adjustRightInd/>
              <w:ind w:firstLine="709"/>
              <w:contextualSpacing w:val="0"/>
              <w:jc w:val="left"/>
              <w:rPr>
                <w:b/>
                <w:sz w:val="24"/>
              </w:rPr>
            </w:pP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3245F6" w:rsidRPr="009003CC" w:rsidTr="00E91490">
        <w:trPr>
          <w:trHeight w:val="1829"/>
        </w:trPr>
        <w:tc>
          <w:tcPr>
            <w:tcW w:w="1291" w:type="dxa"/>
            <w:shd w:val="clear" w:color="000000" w:fill="FFFFFF"/>
          </w:tcPr>
          <w:p w:rsidR="003245F6" w:rsidRDefault="00CA6F4A" w:rsidP="008667DB">
            <w:pPr>
              <w:tabs>
                <w:tab w:val="left" w:pos="4302"/>
                <w:tab w:val="left" w:pos="4761"/>
                <w:tab w:val="left" w:pos="9355"/>
              </w:tabs>
              <w:ind w:firstLine="425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969" w:type="dxa"/>
            <w:shd w:val="clear" w:color="000000" w:fill="FFFFFF"/>
            <w:noWrap/>
          </w:tcPr>
          <w:p w:rsidR="003245F6" w:rsidRDefault="00CA6F4A" w:rsidP="008667DB">
            <w:pPr>
              <w:tabs>
                <w:tab w:val="left" w:pos="4302"/>
                <w:tab w:val="left" w:pos="4761"/>
                <w:tab w:val="left" w:pos="9355"/>
              </w:tabs>
              <w:ind w:firstLine="33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«Кривецкий сельский Дом культуры»</w:t>
            </w:r>
          </w:p>
        </w:tc>
        <w:tc>
          <w:tcPr>
            <w:tcW w:w="9214" w:type="dxa"/>
            <w:shd w:val="clear" w:color="auto" w:fill="auto"/>
            <w:noWrap/>
            <w:vAlign w:val="bottom"/>
          </w:tcPr>
          <w:p w:rsidR="00CA6F4A" w:rsidRPr="00CA6F4A" w:rsidRDefault="00CA6F4A" w:rsidP="00CA6F4A">
            <w:pPr>
              <w:spacing w:after="120"/>
              <w:rPr>
                <w:lang w:eastAsia="en-US"/>
              </w:rPr>
            </w:pPr>
            <w:r>
              <w:t>1.</w:t>
            </w:r>
            <w:r w:rsidRPr="00CA6F4A">
              <w:t xml:space="preserve">Учреждение культуры в целом получило высокий итоговый показатель качества оказания услуг. </w:t>
            </w:r>
          </w:p>
          <w:p w:rsidR="00CA6F4A" w:rsidRPr="00CA6F4A" w:rsidRDefault="00CA6F4A" w:rsidP="00CA6F4A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A6F4A">
              <w:rPr>
                <w:lang w:eastAsia="en-US"/>
              </w:rPr>
              <w:t xml:space="preserve">Анализ результатов оценки в разрезе отдельных критериев показывает, что наиболее высокие оценки получили такие критерии, как </w:t>
            </w:r>
            <w:r w:rsidRPr="00CA6F4A">
              <w:rPr>
                <w:b/>
                <w:lang w:eastAsia="en-US"/>
              </w:rPr>
              <w:t>«открытость и доступность информации»,</w:t>
            </w:r>
            <w:r w:rsidRPr="00CA6F4A">
              <w:rPr>
                <w:b/>
                <w:sz w:val="18"/>
                <w:szCs w:val="20"/>
              </w:rPr>
              <w:t xml:space="preserve"> </w:t>
            </w:r>
            <w:r w:rsidRPr="00CA6F4A">
              <w:rPr>
                <w:lang w:eastAsia="en-US"/>
              </w:rPr>
              <w:t>«</w:t>
            </w:r>
            <w:r w:rsidRPr="00CA6F4A">
              <w:rPr>
                <w:b/>
                <w:lang w:eastAsia="en-US"/>
              </w:rPr>
              <w:t>доброжелательность и вежливость сотрудников организации культуры</w:t>
            </w:r>
            <w:r w:rsidRPr="00CA6F4A">
              <w:rPr>
                <w:lang w:eastAsia="en-US"/>
              </w:rPr>
              <w:t xml:space="preserve">» и </w:t>
            </w:r>
            <w:r w:rsidRPr="00CA6F4A">
              <w:rPr>
                <w:b/>
                <w:lang w:eastAsia="en-US"/>
              </w:rPr>
              <w:t>«удовлетворенность условиями оказания услуг».</w:t>
            </w:r>
            <w:r w:rsidRPr="00CA6F4A">
              <w:rPr>
                <w:lang w:eastAsia="en-US"/>
              </w:rPr>
              <w:t xml:space="preserve"> </w:t>
            </w:r>
          </w:p>
          <w:p w:rsidR="00CA6F4A" w:rsidRPr="00CA6F4A" w:rsidRDefault="00CA6F4A" w:rsidP="00CA6F4A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CA6F4A">
              <w:rPr>
                <w:lang w:eastAsia="en-US"/>
              </w:rPr>
              <w:t>Критерий «</w:t>
            </w:r>
            <w:r w:rsidRPr="00CA6F4A">
              <w:rPr>
                <w:b/>
                <w:lang w:eastAsia="en-US"/>
              </w:rPr>
              <w:t>комфортность условий предоставления услуг</w:t>
            </w:r>
            <w:r w:rsidRPr="00CA6F4A">
              <w:rPr>
                <w:lang w:eastAsia="en-US"/>
              </w:rPr>
              <w:t xml:space="preserve">» </w:t>
            </w:r>
            <w:proofErr w:type="gramStart"/>
            <w:r w:rsidRPr="00CA6F4A">
              <w:rPr>
                <w:lang w:eastAsia="en-US"/>
              </w:rPr>
              <w:t>в</w:t>
            </w:r>
            <w:proofErr w:type="gramEnd"/>
            <w:r w:rsidRPr="00CA6F4A">
              <w:rPr>
                <w:lang w:eastAsia="en-US"/>
              </w:rPr>
              <w:t xml:space="preserve"> </w:t>
            </w:r>
            <w:proofErr w:type="gramStart"/>
            <w:r w:rsidRPr="00CA6F4A">
              <w:rPr>
                <w:lang w:eastAsia="en-US"/>
              </w:rPr>
              <w:t>организаций</w:t>
            </w:r>
            <w:proofErr w:type="gramEnd"/>
            <w:r w:rsidRPr="00CA6F4A">
              <w:rPr>
                <w:lang w:eastAsia="en-US"/>
              </w:rPr>
              <w:t xml:space="preserve"> созданы условия для комфортного оказания услуг, однако получатели услуг оценивают данный показатель несколько более критично, звучало пожелание потребителей сделать ремонт, </w:t>
            </w:r>
            <w:r>
              <w:rPr>
                <w:lang w:eastAsia="en-US"/>
              </w:rPr>
              <w:t>оборудовать комфортные современ</w:t>
            </w:r>
            <w:r w:rsidRPr="00CA6F4A">
              <w:rPr>
                <w:lang w:eastAsia="en-US"/>
              </w:rPr>
              <w:t>ные помещения, заменить мебель.</w:t>
            </w:r>
          </w:p>
          <w:p w:rsidR="00CA6F4A" w:rsidRPr="00CA6F4A" w:rsidRDefault="00CA6F4A" w:rsidP="00CA6F4A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CA6F4A">
              <w:rPr>
                <w:lang w:eastAsia="en-US"/>
              </w:rPr>
              <w:t xml:space="preserve">Критерий </w:t>
            </w:r>
            <w:r w:rsidRPr="00CA6F4A">
              <w:rPr>
                <w:b/>
                <w:lang w:eastAsia="en-US"/>
              </w:rPr>
              <w:t>«открытость и доступность информации об организации</w:t>
            </w:r>
            <w:r w:rsidRPr="00CA6F4A">
              <w:rPr>
                <w:lang w:eastAsia="en-US"/>
              </w:rPr>
              <w:t>» связан с неполным соответствием информации, представленной на информационных стендах организации, требованиям, установленным нормативно-правовыми актами. Сайт организации культуры не полностью соответствуют требованиям нормативно-правовых актов по наличию информации.</w:t>
            </w:r>
          </w:p>
          <w:p w:rsidR="00CA6F4A" w:rsidRPr="00CA6F4A" w:rsidRDefault="00CA6F4A" w:rsidP="00CA6F4A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CA6F4A">
              <w:rPr>
                <w:lang w:eastAsia="en-US"/>
              </w:rPr>
              <w:t>Низкие оценки в целом зафиксированы по критерию «</w:t>
            </w:r>
            <w:r w:rsidRPr="00CA6F4A">
              <w:rPr>
                <w:b/>
                <w:lang w:eastAsia="en-US"/>
              </w:rPr>
              <w:t>доступность услуг для инвалидов</w:t>
            </w:r>
            <w:r w:rsidRPr="00CA6F4A">
              <w:rPr>
                <w:lang w:eastAsia="en-US"/>
              </w:rPr>
              <w:t xml:space="preserve">». Анализ указанных потребителями услуг недостатков в работе </w:t>
            </w:r>
            <w:proofErr w:type="gramStart"/>
            <w:r w:rsidRPr="00CA6F4A">
              <w:rPr>
                <w:lang w:eastAsia="en-US"/>
              </w:rPr>
              <w:lastRenderedPageBreak/>
              <w:t>организаций культуры, высказанных ими замечаний и предложений показал</w:t>
            </w:r>
            <w:proofErr w:type="gramEnd"/>
            <w:r w:rsidRPr="00CA6F4A">
              <w:rPr>
                <w:lang w:eastAsia="en-US"/>
              </w:rPr>
              <w:t xml:space="preserve">, что основными сферами, требующими улучшения, являются: </w:t>
            </w:r>
          </w:p>
          <w:p w:rsidR="00CA6F4A" w:rsidRPr="00CA6F4A" w:rsidRDefault="00CA6F4A" w:rsidP="00CA6F4A">
            <w:pPr>
              <w:spacing w:after="120"/>
              <w:ind w:left="720" w:hanging="360"/>
              <w:rPr>
                <w:lang w:eastAsia="en-US"/>
              </w:rPr>
            </w:pPr>
            <w:r w:rsidRPr="00CA6F4A">
              <w:rPr>
                <w:lang w:eastAsia="en-US"/>
              </w:rPr>
              <w:t>оборудование пандусов;</w:t>
            </w:r>
          </w:p>
          <w:p w:rsidR="00CA6F4A" w:rsidRPr="00CA6F4A" w:rsidRDefault="00CA6F4A" w:rsidP="00CA6F4A">
            <w:pPr>
              <w:spacing w:after="120"/>
              <w:ind w:left="720" w:hanging="360"/>
              <w:rPr>
                <w:lang w:eastAsia="en-US"/>
              </w:rPr>
            </w:pPr>
            <w:r w:rsidRPr="00CA6F4A">
              <w:rPr>
                <w:lang w:eastAsia="en-US"/>
              </w:rPr>
              <w:t>санитарно-гигиенических комнат для инвалидов;</w:t>
            </w:r>
          </w:p>
          <w:p w:rsidR="00CA6F4A" w:rsidRPr="00CA6F4A" w:rsidRDefault="00CA6F4A" w:rsidP="00CA6F4A">
            <w:pPr>
              <w:spacing w:after="120"/>
              <w:ind w:left="720" w:hanging="360"/>
              <w:rPr>
                <w:lang w:eastAsia="en-US"/>
              </w:rPr>
            </w:pPr>
            <w:r w:rsidRPr="00CA6F4A">
              <w:rPr>
                <w:lang w:eastAsia="en-US"/>
              </w:rPr>
              <w:t>материально-техническое оснащение (пр</w:t>
            </w:r>
            <w:r>
              <w:rPr>
                <w:lang w:eastAsia="en-US"/>
              </w:rPr>
              <w:t>и</w:t>
            </w:r>
            <w:r w:rsidRPr="00CA6F4A">
              <w:rPr>
                <w:lang w:eastAsia="en-US"/>
              </w:rPr>
              <w:t>обретение кресел-колясок);</w:t>
            </w:r>
          </w:p>
          <w:p w:rsidR="00CA6F4A" w:rsidRPr="00CA6F4A" w:rsidRDefault="00CA6F4A" w:rsidP="00CA6F4A">
            <w:pPr>
              <w:spacing w:after="120"/>
              <w:ind w:left="720" w:hanging="360"/>
              <w:rPr>
                <w:lang w:eastAsia="en-US"/>
              </w:rPr>
            </w:pPr>
            <w:r w:rsidRPr="00CA6F4A">
              <w:rPr>
                <w:lang w:eastAsia="en-US"/>
              </w:rPr>
              <w:t>ремонт и дополнительные помещения, замена мебели.</w:t>
            </w:r>
          </w:p>
          <w:p w:rsidR="003245F6" w:rsidRDefault="003245F6" w:rsidP="00324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2E1F4F" w:rsidRPr="002E1F4F" w:rsidRDefault="002E1F4F" w:rsidP="002E1F4F">
      <w:pPr>
        <w:pStyle w:val="30"/>
        <w:shd w:val="clear" w:color="auto" w:fill="auto"/>
        <w:spacing w:line="240" w:lineRule="auto"/>
        <w:ind w:right="-2" w:firstLine="0"/>
        <w:rPr>
          <w:spacing w:val="0"/>
          <w:sz w:val="24"/>
          <w:szCs w:val="24"/>
        </w:rPr>
      </w:pPr>
    </w:p>
    <w:sectPr w:rsidR="002E1F4F" w:rsidRPr="002E1F4F" w:rsidSect="00E91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4A1"/>
    <w:multiLevelType w:val="hybridMultilevel"/>
    <w:tmpl w:val="BFDE3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FF7B90"/>
    <w:multiLevelType w:val="hybridMultilevel"/>
    <w:tmpl w:val="479C91EC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167416C5"/>
    <w:multiLevelType w:val="hybridMultilevel"/>
    <w:tmpl w:val="BFDE3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E83E7C"/>
    <w:multiLevelType w:val="hybridMultilevel"/>
    <w:tmpl w:val="93DA85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9CA"/>
    <w:multiLevelType w:val="hybridMultilevel"/>
    <w:tmpl w:val="324E2684"/>
    <w:lvl w:ilvl="0" w:tplc="110A21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E540B4C"/>
    <w:multiLevelType w:val="hybridMultilevel"/>
    <w:tmpl w:val="204A272C"/>
    <w:lvl w:ilvl="0" w:tplc="11902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5911A4"/>
    <w:multiLevelType w:val="multilevel"/>
    <w:tmpl w:val="305911A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FA0326"/>
    <w:multiLevelType w:val="hybridMultilevel"/>
    <w:tmpl w:val="BFDE3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6A91E24"/>
    <w:multiLevelType w:val="hybridMultilevel"/>
    <w:tmpl w:val="A468C71A"/>
    <w:lvl w:ilvl="0" w:tplc="DEDAF79C">
      <w:start w:val="1"/>
      <w:numFmt w:val="decimal"/>
      <w:lvlText w:val="%1."/>
      <w:lvlJc w:val="left"/>
      <w:pPr>
        <w:ind w:left="1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9">
    <w:nsid w:val="49FB5BF7"/>
    <w:multiLevelType w:val="multilevel"/>
    <w:tmpl w:val="D1564DF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F7A8C"/>
    <w:multiLevelType w:val="multilevel"/>
    <w:tmpl w:val="4B3F7A8C"/>
    <w:lvl w:ilvl="0">
      <w:start w:val="1"/>
      <w:numFmt w:val="bullet"/>
      <w:lvlText w:val=""/>
      <w:lvlJc w:val="left"/>
      <w:pPr>
        <w:ind w:left="1774" w:hanging="1065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356E0C"/>
    <w:multiLevelType w:val="hybridMultilevel"/>
    <w:tmpl w:val="B86EC30C"/>
    <w:lvl w:ilvl="0" w:tplc="01B4917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F7CAB"/>
    <w:multiLevelType w:val="multilevel"/>
    <w:tmpl w:val="EC089716"/>
    <w:lvl w:ilvl="0">
      <w:start w:val="1"/>
      <w:numFmt w:val="bullet"/>
      <w:lvlText w:val="●"/>
      <w:lvlJc w:val="left"/>
      <w:pPr>
        <w:ind w:left="1774" w:hanging="1065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220CC"/>
    <w:multiLevelType w:val="hybridMultilevel"/>
    <w:tmpl w:val="BFDE3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C790588"/>
    <w:multiLevelType w:val="hybridMultilevel"/>
    <w:tmpl w:val="BFDE3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301CB"/>
    <w:rsid w:val="000265F4"/>
    <w:rsid w:val="000301CB"/>
    <w:rsid w:val="00164B32"/>
    <w:rsid w:val="001F2992"/>
    <w:rsid w:val="00262EF4"/>
    <w:rsid w:val="002E1F4F"/>
    <w:rsid w:val="003245F6"/>
    <w:rsid w:val="00345112"/>
    <w:rsid w:val="00362350"/>
    <w:rsid w:val="003876DB"/>
    <w:rsid w:val="003F46F9"/>
    <w:rsid w:val="004726D8"/>
    <w:rsid w:val="00792A92"/>
    <w:rsid w:val="008667DB"/>
    <w:rsid w:val="008A60BA"/>
    <w:rsid w:val="008D2F99"/>
    <w:rsid w:val="008F0847"/>
    <w:rsid w:val="00AA41F0"/>
    <w:rsid w:val="00C20CBD"/>
    <w:rsid w:val="00C77DE7"/>
    <w:rsid w:val="00CA3808"/>
    <w:rsid w:val="00CA6F4A"/>
    <w:rsid w:val="00CB1824"/>
    <w:rsid w:val="00CE3CAC"/>
    <w:rsid w:val="00CF0E90"/>
    <w:rsid w:val="00DB6CD0"/>
    <w:rsid w:val="00DF5C3D"/>
    <w:rsid w:val="00E91490"/>
    <w:rsid w:val="00FE4B92"/>
    <w:rsid w:val="00F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4B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3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CE3CAC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CE3CAC"/>
    <w:rPr>
      <w:sz w:val="28"/>
      <w:lang w:val="ru-RU" w:eastAsia="ru-RU" w:bidi="ar-SA"/>
    </w:rPr>
  </w:style>
  <w:style w:type="paragraph" w:customStyle="1" w:styleId="a7">
    <w:name w:val="Заголовок"/>
    <w:basedOn w:val="a0"/>
    <w:next w:val="a5"/>
    <w:rsid w:val="00CA380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8">
    <w:name w:val="Normal (Web)"/>
    <w:basedOn w:val="a0"/>
    <w:rsid w:val="00CA380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ody Text Indent"/>
    <w:basedOn w:val="a0"/>
    <w:link w:val="aa"/>
    <w:uiPriority w:val="99"/>
    <w:unhideWhenUsed/>
    <w:rsid w:val="00CF0E90"/>
    <w:pPr>
      <w:autoSpaceDE w:val="0"/>
      <w:autoSpaceDN w:val="0"/>
      <w:adjustRightInd w:val="0"/>
      <w:spacing w:after="120"/>
      <w:ind w:left="283" w:firstLine="426"/>
      <w:jc w:val="both"/>
    </w:pPr>
    <w:rPr>
      <w:bCs/>
      <w:sz w:val="28"/>
      <w:szCs w:val="28"/>
    </w:rPr>
  </w:style>
  <w:style w:type="character" w:customStyle="1" w:styleId="aa">
    <w:name w:val="Основной текст с отступом Знак"/>
    <w:basedOn w:val="a1"/>
    <w:link w:val="a9"/>
    <w:uiPriority w:val="99"/>
    <w:rsid w:val="00CF0E90"/>
    <w:rPr>
      <w:bCs/>
      <w:sz w:val="28"/>
      <w:szCs w:val="28"/>
    </w:rPr>
  </w:style>
  <w:style w:type="character" w:customStyle="1" w:styleId="ab">
    <w:name w:val="Основной текст_"/>
    <w:basedOn w:val="a1"/>
    <w:link w:val="2"/>
    <w:rsid w:val="00CF0E90"/>
    <w:rPr>
      <w:spacing w:val="2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b"/>
    <w:rsid w:val="00CF0E90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0"/>
    <w:link w:val="ab"/>
    <w:rsid w:val="00CF0E90"/>
    <w:pPr>
      <w:widowControl w:val="0"/>
      <w:shd w:val="clear" w:color="auto" w:fill="FFFFFF"/>
      <w:spacing w:after="120" w:line="0" w:lineRule="atLeast"/>
      <w:ind w:hanging="480"/>
      <w:jc w:val="both"/>
    </w:pPr>
    <w:rPr>
      <w:spacing w:val="20"/>
      <w:sz w:val="21"/>
      <w:szCs w:val="21"/>
    </w:rPr>
  </w:style>
  <w:style w:type="character" w:customStyle="1" w:styleId="3">
    <w:name w:val="Основной текст (3)_"/>
    <w:basedOn w:val="a1"/>
    <w:link w:val="30"/>
    <w:rsid w:val="00CF0E90"/>
    <w:rPr>
      <w:spacing w:val="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F0E90"/>
    <w:pPr>
      <w:widowControl w:val="0"/>
      <w:shd w:val="clear" w:color="auto" w:fill="FFFFFF"/>
      <w:spacing w:line="0" w:lineRule="atLeast"/>
      <w:ind w:hanging="620"/>
    </w:pPr>
    <w:rPr>
      <w:spacing w:val="9"/>
      <w:sz w:val="20"/>
      <w:szCs w:val="20"/>
    </w:rPr>
  </w:style>
  <w:style w:type="paragraph" w:customStyle="1" w:styleId="31">
    <w:name w:val="Основной текст3"/>
    <w:basedOn w:val="a0"/>
    <w:rsid w:val="00CF0E90"/>
    <w:pPr>
      <w:widowControl w:val="0"/>
      <w:shd w:val="clear" w:color="auto" w:fill="FFFFFF"/>
      <w:spacing w:after="240" w:line="0" w:lineRule="atLeast"/>
      <w:ind w:hanging="2140"/>
      <w:jc w:val="center"/>
    </w:pPr>
    <w:rPr>
      <w:color w:val="000000"/>
      <w:spacing w:val="15"/>
      <w:sz w:val="23"/>
      <w:szCs w:val="23"/>
    </w:rPr>
  </w:style>
  <w:style w:type="paragraph" w:styleId="a">
    <w:name w:val="List Paragraph"/>
    <w:aliases w:val="Bullet List,FooterText,numbered,ТЗ список,Paragraphe de liste1,lp1,Bulletr List Paragraph,List Paragraph,List Paragraph1,Абз списка,Абзац списка литеральный,Use Case List Paragraph,Маркер,Булет1,1Булет"/>
    <w:basedOn w:val="a0"/>
    <w:link w:val="ac"/>
    <w:uiPriority w:val="34"/>
    <w:qFormat/>
    <w:rsid w:val="008667DB"/>
    <w:pPr>
      <w:numPr>
        <w:numId w:val="9"/>
      </w:numPr>
      <w:autoSpaceDE w:val="0"/>
      <w:autoSpaceDN w:val="0"/>
      <w:adjustRightInd w:val="0"/>
      <w:spacing w:line="360" w:lineRule="auto"/>
      <w:contextualSpacing/>
      <w:jc w:val="both"/>
    </w:pPr>
    <w:rPr>
      <w:bCs/>
      <w:sz w:val="28"/>
      <w:szCs w:val="28"/>
    </w:rPr>
  </w:style>
  <w:style w:type="character" w:customStyle="1" w:styleId="ac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,Абз списка Знак,Абзац списка литеральный Знак,Маркер Знак,Булет1 Знак"/>
    <w:link w:val="a"/>
    <w:uiPriority w:val="34"/>
    <w:qFormat/>
    <w:locked/>
    <w:rsid w:val="008667DB"/>
    <w:rPr>
      <w:bCs/>
      <w:sz w:val="28"/>
      <w:szCs w:val="28"/>
    </w:rPr>
  </w:style>
  <w:style w:type="paragraph" w:styleId="ad">
    <w:name w:val="Subtitle"/>
    <w:basedOn w:val="a0"/>
    <w:next w:val="a0"/>
    <w:link w:val="ae"/>
    <w:uiPriority w:val="11"/>
    <w:qFormat/>
    <w:rsid w:val="00E91490"/>
    <w:pPr>
      <w:autoSpaceDE w:val="0"/>
      <w:autoSpaceDN w:val="0"/>
      <w:adjustRightInd w:val="0"/>
      <w:spacing w:after="360"/>
      <w:ind w:left="720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28"/>
      <w:lang w:eastAsia="en-US"/>
    </w:rPr>
  </w:style>
  <w:style w:type="character" w:customStyle="1" w:styleId="ae">
    <w:name w:val="Подзаголовок Знак"/>
    <w:basedOn w:val="a1"/>
    <w:link w:val="ad"/>
    <w:uiPriority w:val="11"/>
    <w:qFormat/>
    <w:rsid w:val="00E91490"/>
    <w:rPr>
      <w:rFonts w:ascii="Arial Narrow" w:eastAsiaTheme="majorEastAsia" w:hAnsi="Arial Narrow" w:cstheme="majorBidi"/>
      <w:b/>
      <w:bCs/>
      <w:color w:val="76923C" w:themeColor="accent3" w:themeShade="BF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Специалист</cp:lastModifiedBy>
  <cp:revision>3</cp:revision>
  <dcterms:created xsi:type="dcterms:W3CDTF">2019-12-27T11:16:00Z</dcterms:created>
  <dcterms:modified xsi:type="dcterms:W3CDTF">2020-12-26T05:53:00Z</dcterms:modified>
</cp:coreProperties>
</file>