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E2" w:rsidRPr="009D7CE2" w:rsidRDefault="009D7CE2" w:rsidP="009D7CE2">
      <w:pPr>
        <w:tabs>
          <w:tab w:val="left" w:pos="4320"/>
        </w:tabs>
        <w:spacing w:after="0" w:line="240" w:lineRule="auto"/>
        <w:ind w:right="449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9D7CE2">
        <w:rPr>
          <w:rFonts w:ascii="Times New Roman" w:eastAsia="Times New Roman" w:hAnsi="Times New Roman" w:cs="Times New Roman"/>
          <w:sz w:val="16"/>
          <w:szCs w:val="16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" o:ole="">
            <v:imagedata r:id="rId6" o:title=""/>
          </v:shape>
          <o:OLEObject Type="Embed" ProgID="Word.Picture.8" ShapeID="_x0000_i1025" DrawAspect="Content" ObjectID="_1566112731" r:id="rId7"/>
        </w:object>
      </w:r>
    </w:p>
    <w:p w:rsidR="009D7CE2" w:rsidRPr="009D7CE2" w:rsidRDefault="009D7CE2" w:rsidP="009D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CE2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:rsidR="009D7CE2" w:rsidRPr="009D7CE2" w:rsidRDefault="009D7CE2" w:rsidP="009D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CE2">
        <w:rPr>
          <w:rFonts w:ascii="Times New Roman" w:eastAsia="Times New Roman" w:hAnsi="Times New Roman" w:cs="Times New Roman"/>
          <w:b/>
          <w:sz w:val="28"/>
          <w:szCs w:val="28"/>
        </w:rPr>
        <w:t>Пудожский муниципальный район</w:t>
      </w:r>
    </w:p>
    <w:p w:rsidR="009D7CE2" w:rsidRPr="009D7CE2" w:rsidRDefault="009D7CE2" w:rsidP="009D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CE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 Кубовского сельского поселения</w:t>
      </w:r>
    </w:p>
    <w:p w:rsidR="009D7CE2" w:rsidRPr="009D7CE2" w:rsidRDefault="009D7CE2" w:rsidP="009D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CE2" w:rsidRPr="009D7CE2" w:rsidRDefault="009D7CE2" w:rsidP="009D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C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D7CE2" w:rsidRPr="009D7CE2" w:rsidRDefault="009D7CE2" w:rsidP="009D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7CE2" w:rsidRPr="009D7CE2" w:rsidRDefault="009D7CE2" w:rsidP="009D7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7CE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05.09</w:t>
      </w:r>
      <w:r w:rsidRPr="009D7CE2">
        <w:rPr>
          <w:rFonts w:ascii="Times New Roman" w:eastAsia="Times New Roman" w:hAnsi="Times New Roman" w:cs="Times New Roman"/>
          <w:sz w:val="28"/>
          <w:szCs w:val="28"/>
        </w:rPr>
        <w:t xml:space="preserve">.2017 г.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 w:rsidR="002606F5" w:rsidRDefault="002606F5" w:rsidP="00EF3F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26B06" w:rsidRPr="009D7CE2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E2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расчета начальной (минимальной) цены договора на размещение нестационарного торгового объекта, в том числе объекта по оказанию услуг, на территории </w:t>
      </w:r>
      <w:r w:rsidR="009D7CE2">
        <w:rPr>
          <w:rFonts w:ascii="Times New Roman" w:hAnsi="Times New Roman" w:cs="Times New Roman"/>
          <w:b/>
          <w:sz w:val="28"/>
          <w:szCs w:val="28"/>
        </w:rPr>
        <w:t>Кубовского</w:t>
      </w:r>
      <w:r w:rsidRPr="009D7CE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9D7CE2" w:rsidRDefault="00826B06" w:rsidP="0082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D7CE2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9D7CE2">
        <w:rPr>
          <w:rFonts w:ascii="Times New Roman" w:hAnsi="Times New Roman"/>
          <w:bCs/>
          <w:color w:val="000000"/>
          <w:sz w:val="28"/>
          <w:szCs w:val="28"/>
        </w:rPr>
        <w:t xml:space="preserve">с Гражданским </w:t>
      </w:r>
      <w:hyperlink r:id="rId8" w:history="1">
        <w:r w:rsidRPr="009D7CE2">
          <w:rPr>
            <w:rFonts w:ascii="Times New Roman" w:hAnsi="Times New Roman"/>
            <w:bCs/>
            <w:color w:val="000000"/>
            <w:sz w:val="28"/>
            <w:szCs w:val="28"/>
          </w:rPr>
          <w:t>кодексом</w:t>
        </w:r>
      </w:hyperlink>
      <w:r w:rsidRPr="009D7CE2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9D7CE2">
          <w:rPr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9D7CE2">
        <w:rPr>
          <w:rFonts w:ascii="Times New Roman" w:hAnsi="Times New Roman"/>
          <w:bCs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9D7CE2">
          <w:rPr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9D7CE2">
        <w:rPr>
          <w:rFonts w:ascii="Times New Roman" w:hAnsi="Times New Roman"/>
          <w:bCs/>
          <w:color w:val="000000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Федеральным </w:t>
      </w:r>
      <w:hyperlink r:id="rId11" w:history="1">
        <w:r w:rsidRPr="009D7CE2">
          <w:rPr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9D7CE2">
        <w:rPr>
          <w:rFonts w:ascii="Times New Roman" w:hAnsi="Times New Roman"/>
          <w:bCs/>
          <w:color w:val="000000"/>
          <w:sz w:val="28"/>
          <w:szCs w:val="28"/>
        </w:rPr>
        <w:t xml:space="preserve"> от 26.07.2006 № 135 «О защите конкуренции», </w:t>
      </w:r>
      <w:r w:rsidRPr="009D7CE2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и промышленности Республики Карелия от 12.01.2011 года № 1-А «Об установлении порядка разработки и</w:t>
      </w:r>
      <w:proofErr w:type="gramEnd"/>
      <w:r w:rsidRPr="009D7CE2">
        <w:rPr>
          <w:rFonts w:ascii="Times New Roman" w:hAnsi="Times New Roman" w:cs="Times New Roman"/>
          <w:sz w:val="28"/>
          <w:szCs w:val="28"/>
        </w:rPr>
        <w:t xml:space="preserve">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сооружениях», администрация </w:t>
      </w:r>
      <w:r w:rsidR="009D7CE2" w:rsidRPr="009D7CE2">
        <w:rPr>
          <w:rFonts w:ascii="Times New Roman" w:hAnsi="Times New Roman" w:cs="Times New Roman"/>
          <w:sz w:val="28"/>
          <w:szCs w:val="28"/>
        </w:rPr>
        <w:t xml:space="preserve">Кубовского </w:t>
      </w:r>
      <w:r w:rsidRPr="009D7CE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6B06" w:rsidRDefault="00826B06" w:rsidP="00826B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B06" w:rsidRPr="009D7CE2" w:rsidRDefault="00826B06" w:rsidP="009D7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CE2">
        <w:rPr>
          <w:rFonts w:ascii="Times New Roman" w:hAnsi="Times New Roman"/>
          <w:b/>
          <w:sz w:val="28"/>
          <w:szCs w:val="28"/>
        </w:rPr>
        <w:t>ПОСТАНОВЛЯЕТ:</w:t>
      </w:r>
    </w:p>
    <w:p w:rsidR="00826B06" w:rsidRPr="009D7CE2" w:rsidRDefault="00826B06" w:rsidP="00826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B06" w:rsidRPr="009D7CE2" w:rsidRDefault="00826B06" w:rsidP="00826B06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 w:rsidRPr="009D7CE2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методику расчета начальной (минимальной) цены договора на размещение нестационарного торгового объекта, в том числе объекта по оказанию услуг, на территории </w:t>
      </w:r>
      <w:r w:rsidR="009D7CE2">
        <w:rPr>
          <w:rFonts w:ascii="Times New Roman" w:hAnsi="Times New Roman" w:cs="Times New Roman"/>
          <w:b w:val="0"/>
          <w:sz w:val="28"/>
          <w:szCs w:val="28"/>
        </w:rPr>
        <w:t>Кубовского</w:t>
      </w:r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(Прилагается)</w:t>
      </w:r>
      <w:r w:rsidRPr="009D7CE2">
        <w:rPr>
          <w:rFonts w:ascii="Times New Roman" w:hAnsi="Times New Roman"/>
          <w:sz w:val="28"/>
          <w:szCs w:val="28"/>
        </w:rPr>
        <w:t>.</w:t>
      </w:r>
    </w:p>
    <w:p w:rsidR="00826B06" w:rsidRPr="009D7CE2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7CE2">
        <w:rPr>
          <w:rFonts w:ascii="Times New Roman" w:hAnsi="Times New Roman"/>
          <w:b w:val="0"/>
          <w:sz w:val="28"/>
          <w:szCs w:val="28"/>
        </w:rPr>
        <w:t xml:space="preserve">2. </w:t>
      </w:r>
      <w:r w:rsidRPr="009D7CE2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</w:t>
      </w:r>
      <w:r w:rsidR="009D7CE2">
        <w:rPr>
          <w:rFonts w:ascii="Times New Roman" w:hAnsi="Times New Roman" w:cs="Times New Roman"/>
          <w:b w:val="0"/>
          <w:sz w:val="28"/>
          <w:szCs w:val="28"/>
        </w:rPr>
        <w:t>Вестник Кубовского</w:t>
      </w:r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на официальном сайте Пудожского муниципального района в разделе «</w:t>
      </w:r>
      <w:r w:rsidR="009D7CE2">
        <w:rPr>
          <w:rFonts w:ascii="Times New Roman" w:hAnsi="Times New Roman" w:cs="Times New Roman"/>
          <w:b w:val="0"/>
          <w:sz w:val="28"/>
          <w:szCs w:val="28"/>
        </w:rPr>
        <w:t>Кубовское  сельское поселение</w:t>
      </w:r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826B06" w:rsidRPr="009D7CE2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3.    </w:t>
      </w:r>
      <w:proofErr w:type="gramStart"/>
      <w:r w:rsidRPr="009D7CE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оставляю за собой. </w:t>
      </w:r>
    </w:p>
    <w:p w:rsidR="00826B06" w:rsidRPr="009D7CE2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B06" w:rsidRPr="009D7CE2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B06" w:rsidRPr="009D7CE2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B06" w:rsidRPr="009D7CE2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B06" w:rsidRPr="009D7CE2" w:rsidRDefault="00826B06" w:rsidP="00826B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D7CE2">
        <w:rPr>
          <w:rFonts w:ascii="Times New Roman" w:hAnsi="Times New Roman" w:cs="Times New Roman"/>
          <w:b w:val="0"/>
          <w:sz w:val="28"/>
          <w:szCs w:val="28"/>
        </w:rPr>
        <w:t>Кубовского</w:t>
      </w:r>
      <w:r w:rsidRPr="009D7CE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9D7CE2">
        <w:rPr>
          <w:rFonts w:ascii="Times New Roman" w:hAnsi="Times New Roman" w:cs="Times New Roman"/>
          <w:b w:val="0"/>
          <w:sz w:val="28"/>
          <w:szCs w:val="28"/>
        </w:rPr>
        <w:tab/>
      </w:r>
      <w:r w:rsidRPr="009D7CE2">
        <w:rPr>
          <w:rFonts w:ascii="Times New Roman" w:hAnsi="Times New Roman" w:cs="Times New Roman"/>
          <w:b w:val="0"/>
          <w:sz w:val="28"/>
          <w:szCs w:val="28"/>
        </w:rPr>
        <w:tab/>
      </w:r>
      <w:r w:rsidRPr="009D7CE2">
        <w:rPr>
          <w:rFonts w:ascii="Times New Roman" w:hAnsi="Times New Roman" w:cs="Times New Roman"/>
          <w:b w:val="0"/>
          <w:sz w:val="28"/>
          <w:szCs w:val="28"/>
        </w:rPr>
        <w:tab/>
      </w:r>
      <w:r w:rsidRPr="009D7CE2">
        <w:rPr>
          <w:rFonts w:ascii="Times New Roman" w:hAnsi="Times New Roman" w:cs="Times New Roman"/>
          <w:b w:val="0"/>
          <w:sz w:val="28"/>
          <w:szCs w:val="28"/>
        </w:rPr>
        <w:tab/>
      </w:r>
      <w:r w:rsidRPr="009D7CE2">
        <w:rPr>
          <w:rFonts w:ascii="Times New Roman" w:hAnsi="Times New Roman" w:cs="Times New Roman"/>
          <w:b w:val="0"/>
          <w:sz w:val="28"/>
          <w:szCs w:val="28"/>
        </w:rPr>
        <w:tab/>
      </w:r>
      <w:r w:rsidR="009D7CE2">
        <w:rPr>
          <w:rFonts w:ascii="Times New Roman" w:hAnsi="Times New Roman" w:cs="Times New Roman"/>
          <w:b w:val="0"/>
          <w:sz w:val="28"/>
          <w:szCs w:val="28"/>
        </w:rPr>
        <w:t>А.С.Великанов</w:t>
      </w: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CE2" w:rsidRDefault="009D7CE2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CE2" w:rsidRDefault="009D7CE2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CE2" w:rsidRDefault="009D7CE2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6B06" w:rsidTr="00826B06">
        <w:tc>
          <w:tcPr>
            <w:tcW w:w="4785" w:type="dxa"/>
          </w:tcPr>
          <w:p w:rsid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E2" w:rsidRDefault="009D7CE2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6B06" w:rsidRDefault="00826B06" w:rsidP="009D7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r w:rsidR="009D7CE2">
              <w:rPr>
                <w:rFonts w:ascii="Times New Roman" w:hAnsi="Times New Roman" w:cs="Times New Roman"/>
                <w:sz w:val="24"/>
                <w:szCs w:val="24"/>
              </w:rPr>
              <w:t>Кубовского сельского поселения № 44 от 05.09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 года</w:t>
            </w:r>
          </w:p>
        </w:tc>
      </w:tr>
    </w:tbl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9D7CE2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 xml:space="preserve">расчета начальной (минимальной) цены договора на размещение нестационарного торгового объекта, в том числе объекта по оказанию услуг, </w:t>
      </w:r>
    </w:p>
    <w:p w:rsid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D7CE2">
        <w:rPr>
          <w:rFonts w:ascii="Times New Roman" w:hAnsi="Times New Roman" w:cs="Times New Roman"/>
          <w:b/>
          <w:sz w:val="24"/>
          <w:szCs w:val="24"/>
        </w:rPr>
        <w:t>Кубовского</w:t>
      </w:r>
      <w:r w:rsidRPr="00826B0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Настоящая Методика определяет порядок расчета начальной (минимальной) цены договора на размещение нестационарного торгового объекта, в том числе объекта по оказанию услуг (далее - объект), на территории </w:t>
      </w:r>
      <w:r w:rsidR="009D7CE2">
        <w:rPr>
          <w:rFonts w:ascii="Times New Roman" w:hAnsi="Times New Roman" w:cs="Times New Roman"/>
          <w:sz w:val="24"/>
          <w:szCs w:val="24"/>
        </w:rPr>
        <w:t>Кубовского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26B06">
        <w:rPr>
          <w:rFonts w:ascii="Times New Roman" w:hAnsi="Times New Roman" w:cs="Times New Roman"/>
          <w:sz w:val="24"/>
          <w:szCs w:val="24"/>
        </w:rPr>
        <w:t xml:space="preserve"> (далее – Договор).</w:t>
      </w:r>
    </w:p>
    <w:p w:rsidR="009D7CE2" w:rsidRDefault="009D7CE2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B06" w:rsidRP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>2. Расчет начальной (минимальной) цены Договора</w:t>
      </w:r>
    </w:p>
    <w:p w:rsidR="00826B06" w:rsidRPr="00826B06" w:rsidRDefault="009D7CE2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06" w:rsidRPr="00826B06" w:rsidRDefault="00826B06" w:rsidP="00826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Расчет начальной цены Договора (без НДС) осуществляется по формуле: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C = Z x S x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Ктип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Кспец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x Км x 12 (месяцев),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где:</w:t>
      </w:r>
    </w:p>
    <w:p w:rsidR="00AD5AAD" w:rsidRDefault="00826B06" w:rsidP="00AD5A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B06">
        <w:rPr>
          <w:rFonts w:ascii="Times New Roman" w:hAnsi="Times New Roman" w:cs="Times New Roman"/>
          <w:sz w:val="24"/>
          <w:szCs w:val="24"/>
        </w:rPr>
        <w:t xml:space="preserve">Z - базовая ставка за один квадратный метр площади, предоставляемой под размещение объекта, которая равна </w:t>
      </w:r>
      <w:r w:rsidRPr="00AD5AAD">
        <w:rPr>
          <w:rFonts w:ascii="Times New Roman" w:hAnsi="Times New Roman" w:cs="Times New Roman"/>
          <w:sz w:val="24"/>
          <w:szCs w:val="24"/>
        </w:rPr>
        <w:t xml:space="preserve">среднему  значению удельного показателя кадастровой стоимости земельных участков в составе земель населенных пунктов по Авдеевскому сельскому поселению, предназначенных для размещения объектов торговли, общественного питания и бытового обслуживания, </w:t>
      </w:r>
      <w:r w:rsidR="00AD5AAD" w:rsidRPr="00AD5AAD">
        <w:rPr>
          <w:rFonts w:ascii="Times New Roman" w:hAnsi="Times New Roman" w:cs="Times New Roman"/>
          <w:color w:val="000000"/>
          <w:sz w:val="24"/>
          <w:szCs w:val="24"/>
        </w:rPr>
        <w:t>утвержденное Постановлением Правительства Республики Карелия о 15.03.2013 г. № 158-П «Об утверждении результатов государственной кадастровой оцен</w:t>
      </w:r>
      <w:r w:rsidR="00AD5AAD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AD5AAD" w:rsidRPr="00AD5AAD">
        <w:rPr>
          <w:rFonts w:ascii="Times New Roman" w:hAnsi="Times New Roman" w:cs="Times New Roman"/>
          <w:color w:val="000000"/>
          <w:sz w:val="24"/>
          <w:szCs w:val="24"/>
        </w:rPr>
        <w:t xml:space="preserve"> земель населенных пунктов Республики</w:t>
      </w:r>
      <w:proofErr w:type="gramEnd"/>
      <w:r w:rsidR="00AD5AAD" w:rsidRPr="00AD5AAD">
        <w:rPr>
          <w:rFonts w:ascii="Times New Roman" w:hAnsi="Times New Roman" w:cs="Times New Roman"/>
          <w:color w:val="000000"/>
          <w:sz w:val="24"/>
          <w:szCs w:val="24"/>
        </w:rPr>
        <w:t xml:space="preserve"> Карелия»</w:t>
      </w:r>
      <w:r w:rsidR="00AD5AAD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AD5AAD" w:rsidRPr="00AD5AAD">
        <w:rPr>
          <w:rFonts w:ascii="Times New Roman" w:hAnsi="Times New Roman" w:cs="Times New Roman"/>
          <w:color w:val="000000"/>
          <w:sz w:val="24"/>
          <w:szCs w:val="24"/>
        </w:rPr>
        <w:t xml:space="preserve">1 кв.м. </w:t>
      </w:r>
      <w:r w:rsidR="00AD5AAD">
        <w:rPr>
          <w:rFonts w:ascii="Times New Roman" w:hAnsi="Times New Roman" w:cs="Times New Roman"/>
          <w:color w:val="000000"/>
          <w:sz w:val="24"/>
          <w:szCs w:val="24"/>
        </w:rPr>
        <w:t>в год равен 278,43 руб.;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S - площадь объекта в соответствии с заключенным Договором, кв. м;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Ктип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типа объекта </w:t>
      </w:r>
      <w:hyperlink w:anchor="P353" w:history="1">
        <w:r w:rsidRPr="00826B06">
          <w:rPr>
            <w:rFonts w:ascii="Times New Roman" w:hAnsi="Times New Roman" w:cs="Times New Roman"/>
            <w:color w:val="000000" w:themeColor="text1"/>
            <w:sz w:val="24"/>
            <w:szCs w:val="24"/>
          </w:rPr>
          <w:t>(таблица № 1)</w:t>
        </w:r>
      </w:hyperlink>
      <w:r w:rsidRPr="00826B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Кспец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специализации объекта </w:t>
      </w:r>
      <w:hyperlink w:anchor="P376" w:history="1">
        <w:r w:rsidRPr="00826B06">
          <w:rPr>
            <w:rFonts w:ascii="Times New Roman" w:hAnsi="Times New Roman" w:cs="Times New Roman"/>
            <w:color w:val="000000" w:themeColor="text1"/>
            <w:sz w:val="24"/>
            <w:szCs w:val="24"/>
          </w:rPr>
          <w:t>(таблица №2)</w:t>
        </w:r>
      </w:hyperlink>
      <w:r w:rsidRPr="00826B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B0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26B0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месторасположения  </w:t>
      </w:r>
      <w:r w:rsidRPr="00826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</w:t>
      </w:r>
      <w:hyperlink w:anchor="P459" w:history="1">
        <w:r w:rsidRPr="00826B06">
          <w:rPr>
            <w:rFonts w:ascii="Times New Roman" w:hAnsi="Times New Roman" w:cs="Times New Roman"/>
            <w:color w:val="000000" w:themeColor="text1"/>
            <w:sz w:val="24"/>
            <w:szCs w:val="24"/>
          </w:rPr>
          <w:t>(таблица №3)</w:t>
        </w:r>
      </w:hyperlink>
      <w:r w:rsidRPr="00826B06">
        <w:rPr>
          <w:rFonts w:ascii="Times New Roman" w:hAnsi="Times New Roman" w:cs="Times New Roman"/>
          <w:sz w:val="24"/>
          <w:szCs w:val="24"/>
        </w:rPr>
        <w:t>.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Таблица № 1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53"/>
      <w:bookmarkEnd w:id="0"/>
      <w:r w:rsidRPr="00826B06">
        <w:rPr>
          <w:rFonts w:ascii="Times New Roman" w:hAnsi="Times New Roman" w:cs="Times New Roman"/>
          <w:b/>
          <w:sz w:val="24"/>
          <w:szCs w:val="24"/>
        </w:rPr>
        <w:t>Значения коэффициента типа объекта (</w:t>
      </w:r>
      <w:proofErr w:type="spellStart"/>
      <w:r w:rsidRPr="00826B06">
        <w:rPr>
          <w:rFonts w:ascii="Times New Roman" w:hAnsi="Times New Roman" w:cs="Times New Roman"/>
          <w:b/>
          <w:sz w:val="24"/>
          <w:szCs w:val="24"/>
        </w:rPr>
        <w:t>Ктип</w:t>
      </w:r>
      <w:proofErr w:type="spellEnd"/>
      <w:r w:rsidRPr="00826B0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513"/>
        <w:gridCol w:w="1417"/>
      </w:tblGrid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Ктип</w:t>
            </w:r>
            <w:proofErr w:type="spellEnd"/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Палатка (место)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7CE2" w:rsidRDefault="009D7CE2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7CE2" w:rsidRDefault="009D7CE2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7CE2" w:rsidRDefault="009D7CE2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Таблица № 2</w:t>
      </w:r>
    </w:p>
    <w:p w:rsidR="00826B06" w:rsidRPr="00826B06" w:rsidRDefault="00826B06" w:rsidP="00826B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76"/>
      <w:bookmarkEnd w:id="1"/>
      <w:r w:rsidRPr="00826B06">
        <w:rPr>
          <w:rFonts w:ascii="Times New Roman" w:hAnsi="Times New Roman" w:cs="Times New Roman"/>
          <w:b/>
          <w:sz w:val="24"/>
          <w:szCs w:val="24"/>
        </w:rPr>
        <w:t>Значения коэффициента специализации объекта (</w:t>
      </w:r>
      <w:proofErr w:type="spellStart"/>
      <w:r w:rsidRPr="00826B06">
        <w:rPr>
          <w:rFonts w:ascii="Times New Roman" w:hAnsi="Times New Roman" w:cs="Times New Roman"/>
          <w:b/>
          <w:sz w:val="24"/>
          <w:szCs w:val="24"/>
        </w:rPr>
        <w:t>Кспец</w:t>
      </w:r>
      <w:proofErr w:type="spellEnd"/>
      <w:r w:rsidRPr="00826B06">
        <w:rPr>
          <w:rFonts w:ascii="Times New Roman" w:hAnsi="Times New Roman" w:cs="Times New Roman"/>
          <w:b/>
          <w:sz w:val="24"/>
          <w:szCs w:val="24"/>
        </w:rPr>
        <w:t>)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797"/>
        <w:gridCol w:w="1417"/>
      </w:tblGrid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Кспец</w:t>
            </w:r>
            <w:proofErr w:type="spellEnd"/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7" w:type="dxa"/>
          </w:tcPr>
          <w:p w:rsidR="00826B06" w:rsidRPr="00826B06" w:rsidRDefault="00826B06" w:rsidP="0092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 xml:space="preserve">Товары сельхозпроизводителей 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Молочная гастрономия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Овощи - фрукты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7" w:type="dxa"/>
          </w:tcPr>
          <w:p w:rsidR="00826B06" w:rsidRPr="00826B06" w:rsidRDefault="00826B06" w:rsidP="0092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 xml:space="preserve">Изделия народных художественных промыслов  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Шары, игрушки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Товары бытовой химии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922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Таблица № 3</w:t>
      </w:r>
    </w:p>
    <w:p w:rsidR="00826B06" w:rsidRPr="009220E4" w:rsidRDefault="00826B06" w:rsidP="009220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459"/>
      <w:bookmarkEnd w:id="2"/>
      <w:r w:rsidRPr="00922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Значения коэффициента месторасположения</w:t>
      </w:r>
    </w:p>
    <w:p w:rsidR="00826B06" w:rsidRPr="009220E4" w:rsidRDefault="00826B06" w:rsidP="009220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нестационарного торгового объекта (</w:t>
      </w:r>
      <w:proofErr w:type="gramStart"/>
      <w:r w:rsidRPr="00922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Км</w:t>
      </w:r>
      <w:proofErr w:type="gramEnd"/>
      <w:r w:rsidRPr="00922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7371"/>
        <w:gridCol w:w="1417"/>
      </w:tblGrid>
      <w:tr w:rsidR="00826B06" w:rsidRPr="00826B06" w:rsidTr="0018642B">
        <w:tc>
          <w:tcPr>
            <w:tcW w:w="1055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826B06" w:rsidRPr="00826B06" w:rsidTr="0018642B">
        <w:tc>
          <w:tcPr>
            <w:tcW w:w="1055" w:type="dxa"/>
          </w:tcPr>
          <w:p w:rsidR="00826B06" w:rsidRPr="00826B06" w:rsidRDefault="00826B06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9D7CE2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Кубово</w:t>
            </w:r>
          </w:p>
        </w:tc>
        <w:tc>
          <w:tcPr>
            <w:tcW w:w="1417" w:type="dxa"/>
          </w:tcPr>
          <w:p w:rsidR="00826B06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06" w:rsidRPr="00826B06" w:rsidTr="0018642B">
        <w:tc>
          <w:tcPr>
            <w:tcW w:w="1055" w:type="dxa"/>
          </w:tcPr>
          <w:p w:rsidR="00826B06" w:rsidRPr="00826B06" w:rsidRDefault="00826B06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9D7CE2" w:rsidP="00B705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Водла</w:t>
            </w:r>
          </w:p>
        </w:tc>
        <w:tc>
          <w:tcPr>
            <w:tcW w:w="1417" w:type="dxa"/>
          </w:tcPr>
          <w:p w:rsidR="00826B06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26B06" w:rsidRPr="00826B06" w:rsidTr="0018642B">
        <w:tc>
          <w:tcPr>
            <w:tcW w:w="1055" w:type="dxa"/>
          </w:tcPr>
          <w:p w:rsidR="00826B06" w:rsidRPr="00826B06" w:rsidRDefault="00826B06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9D7CE2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сплавучасток</w:t>
            </w:r>
            <w:proofErr w:type="spellEnd"/>
          </w:p>
        </w:tc>
        <w:tc>
          <w:tcPr>
            <w:tcW w:w="1417" w:type="dxa"/>
          </w:tcPr>
          <w:p w:rsidR="00826B06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826B06" w:rsidRPr="00826B06" w:rsidRDefault="00826B06" w:rsidP="00826B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47CF1" w:rsidRPr="00826B06" w:rsidRDefault="00835560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sectPr w:rsidR="00D47CF1" w:rsidRPr="00826B06" w:rsidSect="009D7CE2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60"/>
    <w:rsid w:val="000F5BF9"/>
    <w:rsid w:val="00155B00"/>
    <w:rsid w:val="002606F5"/>
    <w:rsid w:val="004F649B"/>
    <w:rsid w:val="00613879"/>
    <w:rsid w:val="006F2BE0"/>
    <w:rsid w:val="00826B06"/>
    <w:rsid w:val="00835560"/>
    <w:rsid w:val="009220E4"/>
    <w:rsid w:val="009D7CE2"/>
    <w:rsid w:val="00AD5AAD"/>
    <w:rsid w:val="00B7059A"/>
    <w:rsid w:val="00C40D7F"/>
    <w:rsid w:val="00C87D16"/>
    <w:rsid w:val="00D350D3"/>
    <w:rsid w:val="00D47CF1"/>
    <w:rsid w:val="00E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69C1CC3E2B2D21C411B08BC798E91324FDA589CA12BCBA9645A8FFDyFq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4069C1CC3E2B2D21C411B08BC798E91324ED8559CA42BCBA9645A8FFDyFq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069C1CC3E2B2D21C411B08BC798E91324ED95D9AA52BCBA9645A8FFDyFq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69C1CC3E2B2D21C411B08BC798E91324FD85C98AE2BCBA9645A8FFDyF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2017-09-05T06:32:00Z</dcterms:created>
  <dcterms:modified xsi:type="dcterms:W3CDTF">2017-09-05T06:32:00Z</dcterms:modified>
</cp:coreProperties>
</file>