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3F" w:rsidRDefault="00BD263F" w:rsidP="00BD263F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 Тик Пудожского района  осуществляет прием документов от кандидатов на должность глав муниципальных образований (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Кубовского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, 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Кривецкого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Пяльмского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 и Шальского сельского поселений);</w:t>
      </w:r>
    </w:p>
    <w:p w:rsidR="00BD263F" w:rsidRDefault="00BD263F" w:rsidP="00BD263F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     - прием документов от кандидатов  в депутаты  представительных органов муниципальных образований  </w:t>
      </w:r>
      <w:proofErr w:type="gramStart"/>
      <w:r>
        <w:rPr>
          <w:rFonts w:ascii="Tahoma" w:hAnsi="Tahoma" w:cs="Tahoma"/>
          <w:color w:val="4A4A4A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4A4A4A"/>
          <w:sz w:val="18"/>
          <w:szCs w:val="18"/>
        </w:rPr>
        <w:t xml:space="preserve">Совет Пудожского городского поселения, Советы Авдеевского,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Кубовского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, 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Кривецкого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Красноборского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Пяльмского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 и Шальского сельского поселений,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Кугановолокского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 xml:space="preserve"> сельского поселения по избирательному округу №2).</w:t>
      </w:r>
    </w:p>
    <w:p w:rsidR="00BD263F" w:rsidRDefault="00BD263F" w:rsidP="00BD263F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     Перечень представляемых документов опубликован на сайте ЦИК Республики Карелия и на сайте администрации Пудожского муниципального района.</w:t>
      </w:r>
    </w:p>
    <w:p w:rsidR="00BD263F" w:rsidRDefault="00BD263F" w:rsidP="00BD263F">
      <w:pPr>
        <w:pStyle w:val="a3"/>
        <w:spacing w:before="0" w:beforeAutospacing="0" w:after="225" w:afterAutospacing="0"/>
        <w:jc w:val="both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 xml:space="preserve">     Документы от кандидатов принимаются по адресу: </w:t>
      </w:r>
      <w:proofErr w:type="spellStart"/>
      <w:r>
        <w:rPr>
          <w:rFonts w:ascii="Tahoma" w:hAnsi="Tahoma" w:cs="Tahoma"/>
          <w:color w:val="4A4A4A"/>
          <w:sz w:val="18"/>
          <w:szCs w:val="18"/>
        </w:rPr>
        <w:t>Г.Пудож</w:t>
      </w:r>
      <w:proofErr w:type="spellEnd"/>
      <w:r>
        <w:rPr>
          <w:rFonts w:ascii="Tahoma" w:hAnsi="Tahoma" w:cs="Tahoma"/>
          <w:color w:val="4A4A4A"/>
          <w:sz w:val="18"/>
          <w:szCs w:val="18"/>
        </w:rPr>
        <w:t>, л</w:t>
      </w:r>
      <w:proofErr w:type="gramStart"/>
      <w:r>
        <w:rPr>
          <w:rFonts w:ascii="Tahoma" w:hAnsi="Tahoma" w:cs="Tahoma"/>
          <w:color w:val="4A4A4A"/>
          <w:sz w:val="18"/>
          <w:szCs w:val="18"/>
        </w:rPr>
        <w:t>.Л</w:t>
      </w:r>
      <w:proofErr w:type="gramEnd"/>
      <w:r>
        <w:rPr>
          <w:rFonts w:ascii="Tahoma" w:hAnsi="Tahoma" w:cs="Tahoma"/>
          <w:color w:val="4A4A4A"/>
          <w:sz w:val="18"/>
          <w:szCs w:val="18"/>
        </w:rPr>
        <w:t>енина,90,  кабинет №410,  4 этаж. Телефон – 5-19-36.</w:t>
      </w:r>
    </w:p>
    <w:p w:rsidR="002C2C7C" w:rsidRDefault="002C2C7C">
      <w:bookmarkStart w:id="0" w:name="_GoBack"/>
      <w:bookmarkEnd w:id="0"/>
    </w:p>
    <w:sectPr w:rsidR="002C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3F"/>
    <w:rsid w:val="002C2C7C"/>
    <w:rsid w:val="00BD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2018-08-14T15:51:00Z</dcterms:created>
  <dcterms:modified xsi:type="dcterms:W3CDTF">2018-08-14T15:51:00Z</dcterms:modified>
</cp:coreProperties>
</file>