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1" w:rsidRPr="0018189F" w:rsidRDefault="00662F41" w:rsidP="00662F41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Информация </w:t>
      </w:r>
    </w:p>
    <w:p w:rsidR="00820F57" w:rsidRPr="0018189F" w:rsidRDefault="00FD1A94" w:rsidP="00820F57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результатах </w:t>
      </w:r>
      <w:r w:rsidR="00820F57" w:rsidRPr="001818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внешней проверки годовой бюджетной отчетности</w:t>
      </w:r>
    </w:p>
    <w:p w:rsidR="00D9058E" w:rsidRDefault="00D1239F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Кривецкого</w:t>
      </w:r>
      <w:r w:rsidR="00CC5421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сельского</w:t>
      </w:r>
      <w:r w:rsidR="006162D5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поселения Пудожского муниципального района</w:t>
      </w:r>
      <w:r w:rsidR="0014428D"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</w:p>
    <w:p w:rsidR="0014428D" w:rsidRPr="0018189F" w:rsidRDefault="0014428D" w:rsidP="00144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за 2021 год</w:t>
      </w:r>
    </w:p>
    <w:p w:rsidR="00613960" w:rsidRPr="0018189F" w:rsidRDefault="00613960" w:rsidP="00FD1A94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FC6" w:rsidRPr="0018189F" w:rsidRDefault="00944FC6" w:rsidP="001D1FBE">
      <w:pPr>
        <w:widowControl w:val="0"/>
        <w:shd w:val="clear" w:color="auto" w:fill="FFFFFF"/>
        <w:tabs>
          <w:tab w:val="left" w:leader="underscore" w:pos="104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18189F">
        <w:rPr>
          <w:rFonts w:ascii="Times New Roman" w:eastAsia="Calibri" w:hAnsi="Times New Roman" w:cs="Times New Roman"/>
          <w:sz w:val="24"/>
          <w:szCs w:val="24"/>
        </w:rPr>
        <w:t>Контрольно-счетн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ым органом Пудожского муниципального района </w:t>
      </w:r>
      <w:r w:rsidRPr="0018189F">
        <w:rPr>
          <w:rFonts w:ascii="Times New Roman" w:eastAsia="Calibri" w:hAnsi="Times New Roman" w:cs="Times New Roman"/>
          <w:sz w:val="24"/>
          <w:szCs w:val="24"/>
        </w:rPr>
        <w:t>завершен</w:t>
      </w:r>
      <w:r w:rsidR="00D04EB4" w:rsidRPr="0018189F">
        <w:rPr>
          <w:rFonts w:ascii="Times New Roman" w:eastAsia="Calibri" w:hAnsi="Times New Roman" w:cs="Times New Roman"/>
          <w:sz w:val="24"/>
          <w:szCs w:val="24"/>
        </w:rPr>
        <w:t>а</w:t>
      </w:r>
      <w:r w:rsidR="006162D5" w:rsidRPr="00181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EB4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внешняя проверка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годовой бюджетной отчетности </w:t>
      </w:r>
      <w:r w:rsidR="00D1239F">
        <w:rPr>
          <w:rFonts w:ascii="Times New Roman" w:hAnsi="Times New Roman" w:cs="Times New Roman"/>
          <w:sz w:val="24"/>
          <w:szCs w:val="24"/>
        </w:rPr>
        <w:t>Кривецкого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162D5"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 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за 202</w:t>
      </w:r>
      <w:r w:rsidR="00877122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1</w:t>
      </w:r>
      <w:r w:rsidR="001D1FBE" w:rsidRPr="0018189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год </w:t>
      </w:r>
      <w:r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A77186" w:rsidRPr="00181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внешняя проверка).</w:t>
      </w:r>
    </w:p>
    <w:p w:rsidR="00424CD0" w:rsidRPr="0018189F" w:rsidRDefault="00944FC6" w:rsidP="00923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A77186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проверки</w:t>
      </w:r>
      <w:r w:rsidR="00424CD0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следующее.</w:t>
      </w:r>
    </w:p>
    <w:p w:rsidR="00CC5421" w:rsidRPr="0018189F" w:rsidRDefault="006162D5" w:rsidP="001442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юджетная отчетность </w:t>
      </w:r>
      <w:r w:rsidR="00D1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Кривецкого </w:t>
      </w:r>
      <w:r w:rsidR="00CC5421" w:rsidRPr="0018189F">
        <w:rPr>
          <w:rFonts w:ascii="Times New Roman" w:hAnsi="Times New Roman" w:cs="Times New Roman"/>
          <w:sz w:val="24"/>
          <w:szCs w:val="24"/>
        </w:rPr>
        <w:t>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Пудожского муниципального района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в </w:t>
      </w: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Пудожского муниципального района (далее - КСО)</w:t>
      </w:r>
      <w:r w:rsidR="005015C7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7" w:rsidRPr="0018189F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14428D" w:rsidRPr="0018189F">
        <w:rPr>
          <w:rFonts w:ascii="Times New Roman" w:hAnsi="Times New Roman" w:cs="Times New Roman"/>
          <w:sz w:val="24"/>
          <w:szCs w:val="24"/>
        </w:rPr>
        <w:t>и в установленные сроки.</w:t>
      </w:r>
      <w:r w:rsidRPr="00181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8D" w:rsidRPr="0018189F" w:rsidRDefault="0014428D" w:rsidP="0014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Контрольные соотношения показателей форм бюджетной </w:t>
      </w:r>
      <w:r w:rsidR="006162D5" w:rsidRPr="0018189F">
        <w:rPr>
          <w:rFonts w:ascii="Times New Roman" w:hAnsi="Times New Roman" w:cs="Times New Roman"/>
          <w:sz w:val="24"/>
          <w:szCs w:val="24"/>
        </w:rPr>
        <w:t>отчётности соблюдены</w:t>
      </w:r>
      <w:r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7725AC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14428D"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инвентаризация активов и обязательств в порядке, установленном Учетной политикой. Согласно актам о результатах инвентаризации расхождений между данными инвентаризационных описей и данными бюджетного учета не выявлено.</w:t>
      </w:r>
    </w:p>
    <w:p w:rsidR="0014428D" w:rsidRPr="0018189F" w:rsidRDefault="0014428D" w:rsidP="0014428D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отдельные недостатки при заполнении </w:t>
      </w:r>
      <w:r w:rsidR="007725AC" w:rsidRPr="0018189F">
        <w:rPr>
          <w:rFonts w:ascii="Times New Roman" w:hAnsi="Times New Roman" w:cs="Times New Roman"/>
          <w:sz w:val="24"/>
          <w:szCs w:val="24"/>
        </w:rPr>
        <w:t>форм бюджетной Отчетности. Администрацией не учтены изменения, внесенные в Инструкцию 191н.</w:t>
      </w:r>
    </w:p>
    <w:p w:rsidR="0014428D" w:rsidRPr="0018189F" w:rsidRDefault="007725AC" w:rsidP="0014428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Б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юджетная отчётность </w:t>
      </w:r>
      <w:r w:rsidR="00D1239F">
        <w:rPr>
          <w:rFonts w:ascii="Times New Roman" w:hAnsi="Times New Roman" w:cs="Times New Roman"/>
          <w:sz w:val="24"/>
          <w:szCs w:val="24"/>
        </w:rPr>
        <w:t>Кривецкого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4428D" w:rsidRPr="0018189F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за 2021 год является достоверной.</w:t>
      </w:r>
    </w:p>
    <w:p w:rsidR="0014428D" w:rsidRPr="0018189F" w:rsidRDefault="0014428D" w:rsidP="0014428D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по 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доходам за 2021 год составило </w:t>
      </w:r>
      <w:r w:rsidR="00D1239F">
        <w:rPr>
          <w:rFonts w:ascii="Times New Roman" w:eastAsia="Times New Roman" w:hAnsi="Times New Roman" w:cs="Times New Roman"/>
          <w:sz w:val="24"/>
          <w:szCs w:val="24"/>
        </w:rPr>
        <w:t>7 080,82</w:t>
      </w:r>
      <w:r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25AC" w:rsidRPr="0018189F" w:rsidRDefault="007725AC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бюджета по расходам за 2021 год составило </w:t>
      </w:r>
      <w:r w:rsidR="00D1239F">
        <w:rPr>
          <w:rFonts w:ascii="Times New Roman" w:hAnsi="Times New Roman" w:cs="Times New Roman"/>
          <w:sz w:val="24"/>
          <w:szCs w:val="24"/>
        </w:rPr>
        <w:t xml:space="preserve"> 6 947,03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14428D" w:rsidRPr="0018189F">
        <w:rPr>
          <w:rFonts w:ascii="Times New Roman" w:hAnsi="Times New Roman" w:cs="Times New Roman"/>
          <w:sz w:val="24"/>
          <w:szCs w:val="24"/>
        </w:rPr>
        <w:t>или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503590">
        <w:rPr>
          <w:rFonts w:ascii="Times New Roman" w:hAnsi="Times New Roman" w:cs="Times New Roman"/>
          <w:sz w:val="24"/>
          <w:szCs w:val="24"/>
        </w:rPr>
        <w:t>83,</w:t>
      </w:r>
      <w:r w:rsidR="00D1239F">
        <w:rPr>
          <w:rFonts w:ascii="Times New Roman" w:hAnsi="Times New Roman" w:cs="Times New Roman"/>
          <w:sz w:val="24"/>
          <w:szCs w:val="24"/>
        </w:rPr>
        <w:t>5</w:t>
      </w:r>
      <w:r w:rsidR="0014428D" w:rsidRPr="0018189F">
        <w:rPr>
          <w:rFonts w:ascii="Times New Roman" w:hAnsi="Times New Roman" w:cs="Times New Roman"/>
          <w:sz w:val="24"/>
          <w:szCs w:val="24"/>
        </w:rPr>
        <w:t>%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от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сводной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бюджетной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</w:t>
      </w:r>
      <w:r w:rsidR="00B3447A" w:rsidRPr="0018189F">
        <w:rPr>
          <w:rFonts w:ascii="Times New Roman" w:hAnsi="Times New Roman" w:cs="Times New Roman"/>
          <w:sz w:val="24"/>
          <w:szCs w:val="24"/>
        </w:rPr>
        <w:t>росписи (далее – СБР)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28D" w:rsidRPr="0018189F" w:rsidRDefault="005C61C7" w:rsidP="0014428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189F">
        <w:rPr>
          <w:rFonts w:ascii="Times New Roman" w:hAnsi="Times New Roman" w:cs="Times New Roman"/>
          <w:sz w:val="24"/>
          <w:szCs w:val="24"/>
        </w:rPr>
        <w:t>Лимиты бюджетных обязательств (далее – ЛБО)</w:t>
      </w:r>
      <w:r w:rsidR="007725AC" w:rsidRPr="0018189F">
        <w:rPr>
          <w:rFonts w:ascii="Times New Roman" w:hAnsi="Times New Roman" w:cs="Times New Roman"/>
          <w:sz w:val="24"/>
          <w:szCs w:val="24"/>
        </w:rPr>
        <w:t xml:space="preserve"> доведены 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в 2021 году в объеме, предусмотренном СБР, распределены в сумме </w:t>
      </w:r>
      <w:r w:rsidR="00D1239F">
        <w:rPr>
          <w:rFonts w:ascii="Times New Roman" w:hAnsi="Times New Roman" w:cs="Times New Roman"/>
          <w:sz w:val="24"/>
          <w:szCs w:val="24"/>
        </w:rPr>
        <w:t>8 319,08</w:t>
      </w:r>
      <w:r w:rsidR="0014428D" w:rsidRPr="0018189F">
        <w:rPr>
          <w:rFonts w:ascii="Times New Roman" w:hAnsi="Times New Roman" w:cs="Times New Roman"/>
          <w:sz w:val="24"/>
          <w:szCs w:val="24"/>
        </w:rPr>
        <w:t xml:space="preserve"> тыс. рублей (100% от ЛБО, подлежащих распределению).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Дебиторская задолженность по состоянию на 01.01.2022 составила </w:t>
      </w:r>
      <w:r w:rsidR="00D1239F">
        <w:rPr>
          <w:rFonts w:ascii="Times New Roman" w:hAnsi="Times New Roman" w:cs="Times New Roman"/>
          <w:sz w:val="24"/>
          <w:szCs w:val="24"/>
        </w:rPr>
        <w:t>254,07</w:t>
      </w:r>
      <w:r w:rsidR="00CC5421" w:rsidRPr="001818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Просроченная дебиторская задолженность </w:t>
      </w:r>
      <w:r w:rsidR="00503590">
        <w:rPr>
          <w:rFonts w:ascii="Times New Roman" w:hAnsi="Times New Roman" w:cs="Times New Roman"/>
          <w:sz w:val="24"/>
          <w:szCs w:val="24"/>
        </w:rPr>
        <w:t>отсутствует</w:t>
      </w:r>
      <w:r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Pr="0018189F" w:rsidRDefault="0014428D" w:rsidP="001442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состоянию на 01.01.2022 составила </w:t>
      </w:r>
      <w:r w:rsidR="00D1239F">
        <w:rPr>
          <w:rFonts w:ascii="Times New Roman" w:hAnsi="Times New Roman" w:cs="Times New Roman"/>
          <w:sz w:val="24"/>
          <w:szCs w:val="24"/>
        </w:rPr>
        <w:t>270,22</w:t>
      </w:r>
      <w:r w:rsidR="0060201B">
        <w:rPr>
          <w:rFonts w:ascii="Times New Roman" w:hAnsi="Times New Roman" w:cs="Times New Roman"/>
          <w:sz w:val="24"/>
          <w:szCs w:val="24"/>
        </w:rPr>
        <w:t xml:space="preserve"> тыс.</w:t>
      </w:r>
      <w:r w:rsidR="00A42341" w:rsidRPr="001818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5421" w:rsidRPr="0018189F">
        <w:rPr>
          <w:rFonts w:ascii="Times New Roman" w:hAnsi="Times New Roman" w:cs="Times New Roman"/>
          <w:sz w:val="24"/>
          <w:szCs w:val="24"/>
        </w:rPr>
        <w:t>.</w:t>
      </w:r>
    </w:p>
    <w:p w:rsidR="0014428D" w:rsidRDefault="0014428D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начало и конец отчетного периода по данным ф.0503169 и пояснительной записки к бюджетной отчетности отсутствует.</w:t>
      </w:r>
    </w:p>
    <w:p w:rsidR="00A829D6" w:rsidRPr="00A829D6" w:rsidRDefault="00A829D6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9D6">
        <w:rPr>
          <w:rFonts w:ascii="Times New Roman" w:hAnsi="Times New Roman"/>
          <w:sz w:val="24"/>
          <w:szCs w:val="24"/>
        </w:rPr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2021 год сформированы не помесячно, а за период с 01 января 2021 года по 31 декабря 2021 года.</w:t>
      </w:r>
    </w:p>
    <w:p w:rsidR="00A42341" w:rsidRPr="0018189F" w:rsidRDefault="00A42341" w:rsidP="0014428D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Pr="0018189F" w:rsidRDefault="00A42341" w:rsidP="00A4234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Выводы по результатам проверки: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1. Годовая бюджетная отчетность ГАБС 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D1239F">
        <w:rPr>
          <w:rFonts w:ascii="Times New Roman" w:hAnsi="Times New Roman" w:cs="Times New Roman"/>
          <w:bCs/>
          <w:color w:val="000000"/>
          <w:sz w:val="24"/>
          <w:szCs w:val="24"/>
        </w:rPr>
        <w:t>Кривецког</w:t>
      </w:r>
      <w:r w:rsidR="00503590">
        <w:rPr>
          <w:rFonts w:ascii="Times New Roman" w:hAnsi="Times New Roman" w:cs="Times New Roman"/>
          <w:sz w:val="24"/>
          <w:szCs w:val="24"/>
        </w:rPr>
        <w:t>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поселения </w:t>
      </w:r>
      <w:r w:rsidRPr="0018189F">
        <w:rPr>
          <w:rFonts w:ascii="Times New Roman" w:hAnsi="Times New Roman" w:cs="Times New Roman"/>
          <w:sz w:val="24"/>
          <w:szCs w:val="24"/>
        </w:rPr>
        <w:t xml:space="preserve">за 2021 год представлена в Контрольно-счетный орган </w:t>
      </w:r>
      <w:r w:rsidRPr="0018189F">
        <w:rPr>
          <w:rFonts w:ascii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на бумажном носителе с оглавлением, в сброшюрованном пронумерованном виде, в сроки, </w:t>
      </w:r>
      <w:r w:rsidRPr="0018189F">
        <w:rPr>
          <w:rFonts w:ascii="Times New Roman" w:hAnsi="Times New Roman" w:cs="Times New Roman"/>
          <w:sz w:val="24"/>
          <w:szCs w:val="24"/>
        </w:rPr>
        <w:t xml:space="preserve">установленные пунктом 3 статьи 264.4 Бюджетного Кодекса РФ.  </w:t>
      </w:r>
      <w:r w:rsidRPr="0018189F">
        <w:rPr>
          <w:rFonts w:ascii="Times New Roman" w:hAnsi="Times New Roman" w:cs="Times New Roman"/>
          <w:sz w:val="24"/>
          <w:szCs w:val="24"/>
        </w:rPr>
        <w:tab/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2. 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3. Годовая бюджетная отчетность ГАБС </w:t>
      </w:r>
      <w:r w:rsidR="00D1239F">
        <w:rPr>
          <w:rFonts w:ascii="Times New Roman" w:hAnsi="Times New Roman" w:cs="Times New Roman"/>
          <w:sz w:val="24"/>
          <w:szCs w:val="24"/>
        </w:rPr>
        <w:t>Кривецкого</w:t>
      </w:r>
      <w:r w:rsidR="0018189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поселения соответствует нормам бюджетного законодательства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4. Показатели годовой бюджетной отчетности достоверны.</w:t>
      </w:r>
    </w:p>
    <w:p w:rsidR="00A42341" w:rsidRPr="0018189F" w:rsidRDefault="00A42341" w:rsidP="00A423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lastRenderedPageBreak/>
        <w:t xml:space="preserve">5. Установлены нарушения Инструкции 191н,157н при  ведении  бухгалтерского учета получателями средств бюджета и составлении отчетности. 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В результате исполнения бюджета </w:t>
      </w:r>
      <w:r w:rsidR="00D1239F">
        <w:rPr>
          <w:rFonts w:ascii="Times New Roman" w:hAnsi="Times New Roman" w:cs="Times New Roman"/>
          <w:sz w:val="24"/>
          <w:szCs w:val="24"/>
        </w:rPr>
        <w:t>Кривецкого</w:t>
      </w:r>
      <w:r w:rsidRPr="0018189F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отчету об исполнении бюджета (ф.0503127) финансового органа по итогам 2021 года сложился дефицит (профицит) бюджета в сумме </w:t>
      </w:r>
      <w:r w:rsidR="00D1239F">
        <w:rPr>
          <w:rFonts w:ascii="Times New Roman" w:hAnsi="Times New Roman" w:cs="Times New Roman"/>
          <w:sz w:val="24"/>
          <w:szCs w:val="24"/>
        </w:rPr>
        <w:t>133,79</w:t>
      </w:r>
      <w:r w:rsidR="0060201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189F">
        <w:rPr>
          <w:rFonts w:ascii="Times New Roman" w:hAnsi="Times New Roman" w:cs="Times New Roman"/>
          <w:sz w:val="24"/>
          <w:szCs w:val="24"/>
        </w:rPr>
        <w:t xml:space="preserve">. За 2021 год за счет средств бюджета оплачены штрафные санкции, пени на общую сумму </w:t>
      </w:r>
      <w:r w:rsidR="00D1239F">
        <w:rPr>
          <w:rFonts w:ascii="Times New Roman" w:hAnsi="Times New Roman" w:cs="Times New Roman"/>
          <w:sz w:val="24"/>
          <w:szCs w:val="24"/>
        </w:rPr>
        <w:t>4455,23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другие экономические санкции </w:t>
      </w:r>
      <w:r w:rsidR="00D1239F">
        <w:rPr>
          <w:rFonts w:ascii="Times New Roman" w:hAnsi="Times New Roman" w:cs="Times New Roman"/>
          <w:sz w:val="24"/>
          <w:szCs w:val="24"/>
        </w:rPr>
        <w:t>3891,65</w:t>
      </w:r>
      <w:r w:rsidRPr="0018189F">
        <w:rPr>
          <w:rFonts w:ascii="Times New Roman" w:hAnsi="Times New Roman" w:cs="Times New Roman"/>
          <w:sz w:val="24"/>
          <w:szCs w:val="24"/>
        </w:rPr>
        <w:t xml:space="preserve"> рублей, что не соответствует принципу эффективного использования бюджетных средств, закрепленному статьей 34 Бюджетного Кодекса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 xml:space="preserve">     Согласно ст. 162 Бюджетного кодекса Российской Федерации получатель бюджетных средств обеспечивает результативность, целевой характер использования предусмотренных ему бюджетных ассигнований. Вышеуказанные расходы не считаются заданным результатом деятельности учреждения и являются неэффективными.</w:t>
      </w:r>
    </w:p>
    <w:p w:rsidR="00A42341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89F">
        <w:rPr>
          <w:rFonts w:ascii="Times New Roman" w:hAnsi="Times New Roman" w:cs="Times New Roman"/>
          <w:sz w:val="24"/>
          <w:szCs w:val="24"/>
        </w:rPr>
        <w:t>8.</w:t>
      </w:r>
      <w:r w:rsidR="0060201B">
        <w:rPr>
          <w:rFonts w:ascii="Times New Roman" w:hAnsi="Times New Roman" w:cs="Times New Roman"/>
          <w:sz w:val="24"/>
          <w:szCs w:val="24"/>
        </w:rPr>
        <w:t xml:space="preserve"> </w:t>
      </w:r>
      <w:r w:rsidR="00A42341" w:rsidRPr="0018189F">
        <w:rPr>
          <w:rFonts w:ascii="Times New Roman" w:hAnsi="Times New Roman" w:cs="Times New Roman"/>
          <w:sz w:val="24"/>
          <w:szCs w:val="24"/>
        </w:rPr>
        <w:t>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2021 году не исполнялись.</w:t>
      </w:r>
    </w:p>
    <w:p w:rsidR="000417D3" w:rsidRPr="0018189F" w:rsidRDefault="0060201B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17D3">
        <w:rPr>
          <w:rFonts w:ascii="Times New Roman" w:hAnsi="Times New Roman" w:cs="Times New Roman"/>
          <w:sz w:val="24"/>
          <w:szCs w:val="24"/>
        </w:rPr>
        <w:t xml:space="preserve">. Положение о бюджетном процессе в </w:t>
      </w:r>
      <w:r w:rsidR="00D1239F">
        <w:rPr>
          <w:rFonts w:ascii="Times New Roman" w:hAnsi="Times New Roman" w:cs="Times New Roman"/>
          <w:sz w:val="24"/>
          <w:szCs w:val="24"/>
        </w:rPr>
        <w:t>Кривецком</w:t>
      </w:r>
      <w:r w:rsidR="000417D3">
        <w:rPr>
          <w:rFonts w:ascii="Times New Roman" w:hAnsi="Times New Roman" w:cs="Times New Roman"/>
          <w:sz w:val="24"/>
          <w:szCs w:val="24"/>
        </w:rPr>
        <w:t xml:space="preserve"> сельском поселении рекомендуется</w:t>
      </w:r>
      <w:r w:rsidR="001D4D6E">
        <w:rPr>
          <w:rFonts w:ascii="Times New Roman" w:hAnsi="Times New Roman" w:cs="Times New Roman"/>
          <w:sz w:val="24"/>
          <w:szCs w:val="24"/>
        </w:rPr>
        <w:t xml:space="preserve"> </w:t>
      </w:r>
      <w:r w:rsidR="000417D3">
        <w:rPr>
          <w:rFonts w:ascii="Times New Roman" w:hAnsi="Times New Roman" w:cs="Times New Roman"/>
          <w:sz w:val="24"/>
          <w:szCs w:val="24"/>
        </w:rPr>
        <w:t>привести в соответствие с Бюджетном кодексом РФ.</w:t>
      </w:r>
    </w:p>
    <w:p w:rsidR="0018189F" w:rsidRPr="0018189F" w:rsidRDefault="0018189F" w:rsidP="001818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341" w:rsidRDefault="00A42341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Фактов недостоверных отчетных данных и искажения бюджетной отчетности, осуществления расходов,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не предусмотренных бюджетом, проведенной проверкой не </w:t>
      </w:r>
      <w:r w:rsidRPr="0018189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установлено.</w:t>
      </w:r>
    </w:p>
    <w:p w:rsidR="00D9058E" w:rsidRDefault="00D9058E" w:rsidP="00A423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9058E" w:rsidRPr="001D4D6E" w:rsidRDefault="00D9058E" w:rsidP="001D4D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и.о. Председателя КСО</w:t>
      </w:r>
    </w:p>
    <w:p w:rsidR="00D9058E" w:rsidRPr="001D4D6E" w:rsidRDefault="00D9058E" w:rsidP="001D4D6E">
      <w:pPr>
        <w:pStyle w:val="a3"/>
        <w:ind w:left="0" w:right="-87"/>
        <w:jc w:val="both"/>
        <w:rPr>
          <w:rFonts w:ascii="Times New Roman" w:hAnsi="Times New Roman" w:cs="Times New Roman"/>
          <w:sz w:val="24"/>
          <w:szCs w:val="24"/>
        </w:rPr>
      </w:pPr>
      <w:r w:rsidRPr="001D4D6E">
        <w:rPr>
          <w:rFonts w:ascii="Times New Roman" w:hAnsi="Times New Roman" w:cs="Times New Roman"/>
          <w:sz w:val="24"/>
          <w:szCs w:val="24"/>
        </w:rPr>
        <w:t>Пудожского муниципаль</w:t>
      </w:r>
      <w:r w:rsidR="001D4D6E" w:rsidRPr="001D4D6E">
        <w:rPr>
          <w:rFonts w:ascii="Times New Roman" w:hAnsi="Times New Roman" w:cs="Times New Roman"/>
          <w:sz w:val="24"/>
          <w:szCs w:val="24"/>
        </w:rPr>
        <w:t>н</w:t>
      </w:r>
      <w:r w:rsidRPr="001D4D6E">
        <w:rPr>
          <w:rFonts w:ascii="Times New Roman" w:hAnsi="Times New Roman" w:cs="Times New Roman"/>
          <w:sz w:val="24"/>
          <w:szCs w:val="24"/>
        </w:rPr>
        <w:t>ого района</w:t>
      </w:r>
      <w:r w:rsidR="001D4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Ю.В.Меркуленкова</w:t>
      </w:r>
    </w:p>
    <w:p w:rsidR="00A42341" w:rsidRPr="0018189F" w:rsidRDefault="00A42341" w:rsidP="001D4D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15C7" w:rsidRPr="0018189F" w:rsidRDefault="005015C7" w:rsidP="005015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61C" w:rsidRPr="0018189F" w:rsidRDefault="0076461C" w:rsidP="005015C7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461C" w:rsidRPr="0018189F" w:rsidSect="008F22B4">
      <w:headerReference w:type="default" r:id="rId8"/>
      <w:pgSz w:w="11906" w:h="16838"/>
      <w:pgMar w:top="1134" w:right="85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5B" w:rsidRDefault="00F24C5B" w:rsidP="00E10A7A">
      <w:pPr>
        <w:spacing w:after="0" w:line="240" w:lineRule="auto"/>
      </w:pPr>
      <w:r>
        <w:separator/>
      </w:r>
    </w:p>
  </w:endnote>
  <w:endnote w:type="continuationSeparator" w:id="1">
    <w:p w:rsidR="00F24C5B" w:rsidRDefault="00F24C5B" w:rsidP="00E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oppin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5B" w:rsidRDefault="00F24C5B" w:rsidP="00E10A7A">
      <w:pPr>
        <w:spacing w:after="0" w:line="240" w:lineRule="auto"/>
      </w:pPr>
      <w:r>
        <w:separator/>
      </w:r>
    </w:p>
  </w:footnote>
  <w:footnote w:type="continuationSeparator" w:id="1">
    <w:p w:rsidR="00F24C5B" w:rsidRDefault="00F24C5B" w:rsidP="00E1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05398"/>
      <w:docPartObj>
        <w:docPartGallery w:val="Page Numbers (Top of Page)"/>
        <w:docPartUnique/>
      </w:docPartObj>
    </w:sdtPr>
    <w:sdtContent>
      <w:p w:rsidR="00F80800" w:rsidRDefault="00CF3C58">
        <w:pPr>
          <w:pStyle w:val="af2"/>
          <w:jc w:val="center"/>
        </w:pPr>
        <w:r>
          <w:fldChar w:fldCharType="begin"/>
        </w:r>
        <w:r w:rsidR="00F80800">
          <w:instrText>PAGE   \* MERGEFORMAT</w:instrText>
        </w:r>
        <w:r>
          <w:fldChar w:fldCharType="separate"/>
        </w:r>
        <w:r w:rsidR="00A829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323"/>
    <w:multiLevelType w:val="multilevel"/>
    <w:tmpl w:val="93964DA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04514"/>
    <w:multiLevelType w:val="hybridMultilevel"/>
    <w:tmpl w:val="DFEA908E"/>
    <w:lvl w:ilvl="0" w:tplc="FC3C4D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039E2"/>
    <w:multiLevelType w:val="multilevel"/>
    <w:tmpl w:val="274E5DE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141A39"/>
    <w:multiLevelType w:val="hybridMultilevel"/>
    <w:tmpl w:val="ED9AAB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80D7B"/>
    <w:multiLevelType w:val="hybridMultilevel"/>
    <w:tmpl w:val="9F9CBE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7EBB"/>
    <w:multiLevelType w:val="multilevel"/>
    <w:tmpl w:val="3A902A4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924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AF2BC7"/>
    <w:multiLevelType w:val="hybridMultilevel"/>
    <w:tmpl w:val="8CBC70A8"/>
    <w:lvl w:ilvl="0" w:tplc="ECC026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D01F93"/>
    <w:multiLevelType w:val="multilevel"/>
    <w:tmpl w:val="0BAE8D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3CE25AF"/>
    <w:multiLevelType w:val="multilevel"/>
    <w:tmpl w:val="EC20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5350AC"/>
    <w:multiLevelType w:val="hybridMultilevel"/>
    <w:tmpl w:val="B96CE0A4"/>
    <w:lvl w:ilvl="0" w:tplc="E2881F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474AE"/>
    <w:multiLevelType w:val="hybridMultilevel"/>
    <w:tmpl w:val="3684D72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A"/>
    <w:rsid w:val="00006F2D"/>
    <w:rsid w:val="00037921"/>
    <w:rsid w:val="000417D3"/>
    <w:rsid w:val="00043617"/>
    <w:rsid w:val="00043DCB"/>
    <w:rsid w:val="0004588B"/>
    <w:rsid w:val="000611E7"/>
    <w:rsid w:val="0006455E"/>
    <w:rsid w:val="00065ECD"/>
    <w:rsid w:val="0006631D"/>
    <w:rsid w:val="000767F4"/>
    <w:rsid w:val="00081DC9"/>
    <w:rsid w:val="00087569"/>
    <w:rsid w:val="00097E65"/>
    <w:rsid w:val="000A488C"/>
    <w:rsid w:val="000D216D"/>
    <w:rsid w:val="000D7DC1"/>
    <w:rsid w:val="000E0965"/>
    <w:rsid w:val="00101B48"/>
    <w:rsid w:val="00121630"/>
    <w:rsid w:val="00141AD2"/>
    <w:rsid w:val="0014428D"/>
    <w:rsid w:val="0016110C"/>
    <w:rsid w:val="0018189F"/>
    <w:rsid w:val="00186555"/>
    <w:rsid w:val="001960AB"/>
    <w:rsid w:val="001A37AE"/>
    <w:rsid w:val="001A541D"/>
    <w:rsid w:val="001A6848"/>
    <w:rsid w:val="001C19E9"/>
    <w:rsid w:val="001D0A1E"/>
    <w:rsid w:val="001D1BF1"/>
    <w:rsid w:val="001D1FBE"/>
    <w:rsid w:val="001D4D6E"/>
    <w:rsid w:val="001E0A9C"/>
    <w:rsid w:val="001E6D8A"/>
    <w:rsid w:val="00204DF0"/>
    <w:rsid w:val="002529E5"/>
    <w:rsid w:val="0026017F"/>
    <w:rsid w:val="00262D58"/>
    <w:rsid w:val="00262D70"/>
    <w:rsid w:val="002647E2"/>
    <w:rsid w:val="00265DAD"/>
    <w:rsid w:val="002708DD"/>
    <w:rsid w:val="002734C6"/>
    <w:rsid w:val="002760E4"/>
    <w:rsid w:val="002E1845"/>
    <w:rsid w:val="002F3AE4"/>
    <w:rsid w:val="00311720"/>
    <w:rsid w:val="00312BC9"/>
    <w:rsid w:val="00314BC3"/>
    <w:rsid w:val="003330CF"/>
    <w:rsid w:val="00335181"/>
    <w:rsid w:val="00335821"/>
    <w:rsid w:val="00375E85"/>
    <w:rsid w:val="00387D88"/>
    <w:rsid w:val="00393078"/>
    <w:rsid w:val="003C3EDA"/>
    <w:rsid w:val="003C4D3E"/>
    <w:rsid w:val="003E4050"/>
    <w:rsid w:val="003E417F"/>
    <w:rsid w:val="003E7F39"/>
    <w:rsid w:val="003F037A"/>
    <w:rsid w:val="003F2867"/>
    <w:rsid w:val="003F2BA2"/>
    <w:rsid w:val="00410A17"/>
    <w:rsid w:val="0041110A"/>
    <w:rsid w:val="0041535C"/>
    <w:rsid w:val="00424CD0"/>
    <w:rsid w:val="0042564F"/>
    <w:rsid w:val="00431BF5"/>
    <w:rsid w:val="004475D4"/>
    <w:rsid w:val="004519D1"/>
    <w:rsid w:val="00452AD4"/>
    <w:rsid w:val="0045304D"/>
    <w:rsid w:val="004D5B43"/>
    <w:rsid w:val="004E3254"/>
    <w:rsid w:val="004F5751"/>
    <w:rsid w:val="005015C7"/>
    <w:rsid w:val="00503590"/>
    <w:rsid w:val="00535C79"/>
    <w:rsid w:val="00536FEB"/>
    <w:rsid w:val="00553520"/>
    <w:rsid w:val="00560B72"/>
    <w:rsid w:val="00562F58"/>
    <w:rsid w:val="00566D01"/>
    <w:rsid w:val="00580D0D"/>
    <w:rsid w:val="00590F92"/>
    <w:rsid w:val="00591046"/>
    <w:rsid w:val="005948C0"/>
    <w:rsid w:val="005A4ACA"/>
    <w:rsid w:val="005B0AAC"/>
    <w:rsid w:val="005C61C7"/>
    <w:rsid w:val="005D4F59"/>
    <w:rsid w:val="005D5E2A"/>
    <w:rsid w:val="005E55FB"/>
    <w:rsid w:val="005E738F"/>
    <w:rsid w:val="005F2A96"/>
    <w:rsid w:val="005F2EEA"/>
    <w:rsid w:val="005F441A"/>
    <w:rsid w:val="0060201B"/>
    <w:rsid w:val="0060661B"/>
    <w:rsid w:val="00612B8A"/>
    <w:rsid w:val="00613960"/>
    <w:rsid w:val="006162D5"/>
    <w:rsid w:val="00622E17"/>
    <w:rsid w:val="0062343E"/>
    <w:rsid w:val="00632AE8"/>
    <w:rsid w:val="0063317F"/>
    <w:rsid w:val="00635690"/>
    <w:rsid w:val="006607F0"/>
    <w:rsid w:val="00662F41"/>
    <w:rsid w:val="0067542F"/>
    <w:rsid w:val="006754A1"/>
    <w:rsid w:val="00681B5E"/>
    <w:rsid w:val="00686AC2"/>
    <w:rsid w:val="006926C2"/>
    <w:rsid w:val="006A7AE0"/>
    <w:rsid w:val="006E6EFE"/>
    <w:rsid w:val="006F595A"/>
    <w:rsid w:val="00700224"/>
    <w:rsid w:val="00702CF7"/>
    <w:rsid w:val="00706B2D"/>
    <w:rsid w:val="00716D44"/>
    <w:rsid w:val="00720A97"/>
    <w:rsid w:val="00735CAB"/>
    <w:rsid w:val="00741C36"/>
    <w:rsid w:val="00746EB1"/>
    <w:rsid w:val="00755D6B"/>
    <w:rsid w:val="00762CD1"/>
    <w:rsid w:val="0076461C"/>
    <w:rsid w:val="007721A3"/>
    <w:rsid w:val="007725AC"/>
    <w:rsid w:val="007922C9"/>
    <w:rsid w:val="007A5F60"/>
    <w:rsid w:val="007B56F8"/>
    <w:rsid w:val="007B77D6"/>
    <w:rsid w:val="007C1167"/>
    <w:rsid w:val="007D2848"/>
    <w:rsid w:val="007F2B9B"/>
    <w:rsid w:val="007F6E5E"/>
    <w:rsid w:val="00800599"/>
    <w:rsid w:val="008008C1"/>
    <w:rsid w:val="00803D09"/>
    <w:rsid w:val="00820F57"/>
    <w:rsid w:val="008229B8"/>
    <w:rsid w:val="0082490E"/>
    <w:rsid w:val="0087146A"/>
    <w:rsid w:val="00877122"/>
    <w:rsid w:val="008812B5"/>
    <w:rsid w:val="00883D3E"/>
    <w:rsid w:val="00893E76"/>
    <w:rsid w:val="00897864"/>
    <w:rsid w:val="008B661D"/>
    <w:rsid w:val="008C004A"/>
    <w:rsid w:val="008D6C2F"/>
    <w:rsid w:val="008D6D17"/>
    <w:rsid w:val="008F22B4"/>
    <w:rsid w:val="008F6AEE"/>
    <w:rsid w:val="00900FF2"/>
    <w:rsid w:val="0090744F"/>
    <w:rsid w:val="0091458E"/>
    <w:rsid w:val="00914B6A"/>
    <w:rsid w:val="00915109"/>
    <w:rsid w:val="0091746A"/>
    <w:rsid w:val="00923878"/>
    <w:rsid w:val="00944FC6"/>
    <w:rsid w:val="009605FE"/>
    <w:rsid w:val="0096532C"/>
    <w:rsid w:val="009E3F13"/>
    <w:rsid w:val="009E6D2E"/>
    <w:rsid w:val="009E7F6F"/>
    <w:rsid w:val="009F4769"/>
    <w:rsid w:val="009F5441"/>
    <w:rsid w:val="00A002FF"/>
    <w:rsid w:val="00A112E4"/>
    <w:rsid w:val="00A11380"/>
    <w:rsid w:val="00A27AC4"/>
    <w:rsid w:val="00A319F2"/>
    <w:rsid w:val="00A3660D"/>
    <w:rsid w:val="00A42341"/>
    <w:rsid w:val="00A44BC2"/>
    <w:rsid w:val="00A55BDE"/>
    <w:rsid w:val="00A56BBE"/>
    <w:rsid w:val="00A6404F"/>
    <w:rsid w:val="00A709AB"/>
    <w:rsid w:val="00A7289B"/>
    <w:rsid w:val="00A77186"/>
    <w:rsid w:val="00A829D6"/>
    <w:rsid w:val="00A87D18"/>
    <w:rsid w:val="00A922A5"/>
    <w:rsid w:val="00A94F0E"/>
    <w:rsid w:val="00AD1C90"/>
    <w:rsid w:val="00AD216E"/>
    <w:rsid w:val="00AD5C2D"/>
    <w:rsid w:val="00AF3693"/>
    <w:rsid w:val="00AF6E30"/>
    <w:rsid w:val="00B225CD"/>
    <w:rsid w:val="00B2577C"/>
    <w:rsid w:val="00B3447A"/>
    <w:rsid w:val="00B36248"/>
    <w:rsid w:val="00B4295A"/>
    <w:rsid w:val="00B44C9C"/>
    <w:rsid w:val="00B608B7"/>
    <w:rsid w:val="00B70D27"/>
    <w:rsid w:val="00B768AB"/>
    <w:rsid w:val="00B77B32"/>
    <w:rsid w:val="00B86C4F"/>
    <w:rsid w:val="00B86FAD"/>
    <w:rsid w:val="00B97A18"/>
    <w:rsid w:val="00B97DED"/>
    <w:rsid w:val="00BA156A"/>
    <w:rsid w:val="00BA6BDF"/>
    <w:rsid w:val="00BC0783"/>
    <w:rsid w:val="00BC1278"/>
    <w:rsid w:val="00BC4B10"/>
    <w:rsid w:val="00BC71E5"/>
    <w:rsid w:val="00BD7E85"/>
    <w:rsid w:val="00BE154C"/>
    <w:rsid w:val="00BF0181"/>
    <w:rsid w:val="00C14650"/>
    <w:rsid w:val="00C21317"/>
    <w:rsid w:val="00C511D4"/>
    <w:rsid w:val="00C53F75"/>
    <w:rsid w:val="00C60185"/>
    <w:rsid w:val="00C65693"/>
    <w:rsid w:val="00C77C52"/>
    <w:rsid w:val="00C80595"/>
    <w:rsid w:val="00C82730"/>
    <w:rsid w:val="00CB6521"/>
    <w:rsid w:val="00CC0D73"/>
    <w:rsid w:val="00CC5421"/>
    <w:rsid w:val="00CE5AAE"/>
    <w:rsid w:val="00CF3C58"/>
    <w:rsid w:val="00CF402B"/>
    <w:rsid w:val="00D04EB4"/>
    <w:rsid w:val="00D05806"/>
    <w:rsid w:val="00D1239F"/>
    <w:rsid w:val="00D41E36"/>
    <w:rsid w:val="00D56AE2"/>
    <w:rsid w:val="00D63B1F"/>
    <w:rsid w:val="00D774A4"/>
    <w:rsid w:val="00D8190E"/>
    <w:rsid w:val="00D8367A"/>
    <w:rsid w:val="00D9058E"/>
    <w:rsid w:val="00D96D68"/>
    <w:rsid w:val="00DA5BE6"/>
    <w:rsid w:val="00DB2F33"/>
    <w:rsid w:val="00DB3ACF"/>
    <w:rsid w:val="00DB6DEC"/>
    <w:rsid w:val="00DE7F6C"/>
    <w:rsid w:val="00DF104C"/>
    <w:rsid w:val="00DF5F57"/>
    <w:rsid w:val="00E00ECB"/>
    <w:rsid w:val="00E05AD1"/>
    <w:rsid w:val="00E10A7A"/>
    <w:rsid w:val="00E21765"/>
    <w:rsid w:val="00E22CB4"/>
    <w:rsid w:val="00E3224F"/>
    <w:rsid w:val="00E522E1"/>
    <w:rsid w:val="00E70444"/>
    <w:rsid w:val="00E721A5"/>
    <w:rsid w:val="00E76DE4"/>
    <w:rsid w:val="00E86BE5"/>
    <w:rsid w:val="00E93B4A"/>
    <w:rsid w:val="00E97E95"/>
    <w:rsid w:val="00EA38FB"/>
    <w:rsid w:val="00EA7D86"/>
    <w:rsid w:val="00EC2D30"/>
    <w:rsid w:val="00EC3564"/>
    <w:rsid w:val="00EC76E4"/>
    <w:rsid w:val="00ED1A05"/>
    <w:rsid w:val="00ED410B"/>
    <w:rsid w:val="00ED5B59"/>
    <w:rsid w:val="00EE19AF"/>
    <w:rsid w:val="00EE1D33"/>
    <w:rsid w:val="00F13671"/>
    <w:rsid w:val="00F24C5B"/>
    <w:rsid w:val="00F304C4"/>
    <w:rsid w:val="00F522FB"/>
    <w:rsid w:val="00F56877"/>
    <w:rsid w:val="00F62291"/>
    <w:rsid w:val="00F7431B"/>
    <w:rsid w:val="00F80800"/>
    <w:rsid w:val="00F80933"/>
    <w:rsid w:val="00F83762"/>
    <w:rsid w:val="00FB2C5F"/>
    <w:rsid w:val="00FD1A94"/>
    <w:rsid w:val="00FF3BBA"/>
    <w:rsid w:val="00FF6163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A27AC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1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2">
    <w:name w:val="header"/>
    <w:basedOn w:val="a"/>
    <w:link w:val="af3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27AC4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6"/>
    <w:link w:val="af7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7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9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6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6"/>
    <w:uiPriority w:val="99"/>
    <w:semiHidden/>
    <w:rsid w:val="00A27AC4"/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42341"/>
  </w:style>
  <w:style w:type="paragraph" w:customStyle="1" w:styleId="afa">
    <w:name w:val="Прижатый влево"/>
    <w:basedOn w:val="a"/>
    <w:rsid w:val="0018189F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</w:style>
  <w:style w:type="paragraph" w:styleId="1">
    <w:name w:val="heading 1"/>
    <w:basedOn w:val="a"/>
    <w:next w:val="a"/>
    <w:link w:val="10"/>
    <w:uiPriority w:val="9"/>
    <w:qFormat/>
    <w:rsid w:val="00A27AC4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AC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4"/>
    <w:pPr>
      <w:keepNext/>
      <w:keepLines/>
      <w:spacing w:before="200" w:after="0"/>
      <w:ind w:firstLine="709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4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1C"/>
    <w:pPr>
      <w:ind w:left="720"/>
      <w:contextualSpacing/>
    </w:pPr>
  </w:style>
  <w:style w:type="paragraph" w:customStyle="1" w:styleId="ConsPlusNormal">
    <w:name w:val="ConsPlusNormal"/>
    <w:link w:val="ConsPlusNormal0"/>
    <w:rsid w:val="0076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76461C"/>
  </w:style>
  <w:style w:type="character" w:customStyle="1" w:styleId="ConsPlusNormal0">
    <w:name w:val="ConsPlusNormal Знак"/>
    <w:link w:val="ConsPlusNormal"/>
    <w:locked/>
    <w:rsid w:val="0076461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27AC4"/>
    <w:rPr>
      <w:rFonts w:ascii="Arial" w:eastAsia="Arial" w:hAnsi="Arial" w:cs="Arial"/>
      <w:b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AC4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7AC4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7A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C4"/>
    <w:rPr>
      <w:rFonts w:ascii="Cambria" w:eastAsia="Cambria" w:hAnsi="Cambria" w:cs="Cambria"/>
      <w:i/>
      <w:color w:val="243F6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AC4"/>
  </w:style>
  <w:style w:type="table" w:customStyle="1" w:styleId="TableNormal">
    <w:name w:val="Table Normal"/>
    <w:rsid w:val="00A27AC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27AC4"/>
    <w:pPr>
      <w:widowControl w:val="0"/>
      <w:spacing w:after="0" w:line="240" w:lineRule="auto"/>
      <w:jc w:val="center"/>
    </w:pPr>
    <w:rPr>
      <w:rFonts w:ascii="Poppins" w:eastAsia="Poppins" w:hAnsi="Poppins" w:cs="Poppins"/>
      <w:color w:val="000000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27AC4"/>
    <w:rPr>
      <w:rFonts w:ascii="Poppins" w:eastAsia="Poppins" w:hAnsi="Poppins" w:cs="Poppins"/>
      <w:color w:val="000000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27A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27AC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300">
    <w:name w:val="30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9">
    <w:name w:val="29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8">
    <w:name w:val="2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3">
    <w:name w:val="13"/>
    <w:basedOn w:val="TableNormal"/>
    <w:rsid w:val="00A27AC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2">
    <w:name w:val="1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"/>
    <w:basedOn w:val="TableNormal"/>
    <w:rsid w:val="00A27AC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A27AC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27AC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7AC4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27AC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27AC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27AC4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27AC4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A27A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27AC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b">
    <w:name w:val="Гиперссылка1"/>
    <w:basedOn w:val="a0"/>
    <w:uiPriority w:val="99"/>
    <w:unhideWhenUsed/>
    <w:rsid w:val="00A27AC4"/>
    <w:rPr>
      <w:color w:val="0000FF"/>
      <w:u w:val="single"/>
    </w:rPr>
  </w:style>
  <w:style w:type="table" w:styleId="af0">
    <w:name w:val="Table Grid"/>
    <w:basedOn w:val="a1"/>
    <w:uiPriority w:val="59"/>
    <w:rsid w:val="00A27AC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1"/>
    <w:rsid w:val="00A27AC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0" w:lineRule="atLeast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27AC4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27A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27AC4"/>
    <w:rPr>
      <w:rFonts w:ascii="Calibri" w:eastAsia="Calibri" w:hAnsi="Calibri" w:cs="Calibri"/>
      <w:lang w:eastAsia="ru-RU"/>
    </w:rPr>
  </w:style>
  <w:style w:type="paragraph" w:customStyle="1" w:styleId="1d">
    <w:name w:val="Знак1"/>
    <w:basedOn w:val="a"/>
    <w:next w:val="af5"/>
    <w:link w:val="af6"/>
    <w:uiPriority w:val="99"/>
    <w:unhideWhenUsed/>
    <w:rsid w:val="00A27AC4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af6">
    <w:name w:val="Текст сноски Знак"/>
    <w:aliases w:val=" Знак Знак,Знак2 Знак,Знак Знак"/>
    <w:basedOn w:val="a0"/>
    <w:link w:val="1d"/>
    <w:uiPriority w:val="99"/>
    <w:rsid w:val="00A27AC4"/>
    <w:rPr>
      <w:rFonts w:ascii="Cambria" w:eastAsia="Cambria" w:hAnsi="Cambria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unhideWhenUsed/>
    <w:rsid w:val="00A27AC4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A27AC4"/>
    <w:rPr>
      <w:color w:val="0000FF" w:themeColor="hyperlink"/>
      <w:u w:val="single"/>
    </w:rPr>
  </w:style>
  <w:style w:type="paragraph" w:styleId="af5">
    <w:name w:val="footnote text"/>
    <w:aliases w:val=" Знак,Знак2,Знак"/>
    <w:basedOn w:val="a"/>
    <w:link w:val="1e"/>
    <w:uiPriority w:val="99"/>
    <w:unhideWhenUsed/>
    <w:rsid w:val="00A27AC4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aliases w:val=" Знак Знак1,Знак2 Знак1,Знак Знак1"/>
    <w:basedOn w:val="a0"/>
    <w:link w:val="af5"/>
    <w:uiPriority w:val="99"/>
    <w:semiHidden/>
    <w:rsid w:val="00A27A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CA5-2148-48F8-943F-D6BB89F7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Донюшкина Е. М.</dc:creator>
  <cp:lastModifiedBy>Пользователь</cp:lastModifiedBy>
  <cp:revision>4</cp:revision>
  <cp:lastPrinted>2021-05-18T11:42:00Z</cp:lastPrinted>
  <dcterms:created xsi:type="dcterms:W3CDTF">2022-06-15T09:41:00Z</dcterms:created>
  <dcterms:modified xsi:type="dcterms:W3CDTF">2022-06-16T06:06:00Z</dcterms:modified>
</cp:coreProperties>
</file>