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0E" w:rsidRPr="004F0095" w:rsidRDefault="0097490E" w:rsidP="0097490E">
      <w:pPr>
        <w:pStyle w:val="a6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>
        <w:rPr>
          <w:rFonts w:ascii="Times New Roman" w:hAnsi="Times New Roman"/>
          <w:b/>
          <w:lang w:val="ru-RU"/>
        </w:rPr>
        <w:t xml:space="preserve"> </w:t>
      </w:r>
      <w:r w:rsidR="001F1A91">
        <w:rPr>
          <w:rFonts w:ascii="Times New Roman" w:hAnsi="Times New Roman"/>
          <w:b/>
          <w:lang w:val="ru-RU"/>
        </w:rPr>
        <w:t>22000154380000001143</w:t>
      </w:r>
      <w:bookmarkStart w:id="0" w:name="_GoBack"/>
      <w:bookmarkEnd w:id="0"/>
    </w:p>
    <w:p w:rsidR="0097490E" w:rsidRPr="0047538E" w:rsidRDefault="0097490E" w:rsidP="0097490E">
      <w:pPr>
        <w:pStyle w:val="a6"/>
        <w:spacing w:after="0"/>
        <w:ind w:right="-1" w:firstLine="567"/>
        <w:rPr>
          <w:rFonts w:ascii="Times New Roman" w:hAnsi="Times New Roman"/>
          <w:b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 w:rsidRPr="0047538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открытого </w:t>
      </w:r>
      <w:r w:rsidRPr="0047538E">
        <w:rPr>
          <w:rFonts w:ascii="Times New Roman" w:hAnsi="Times New Roman"/>
          <w:b/>
        </w:rPr>
        <w:t>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 w:rsidRPr="0047538E">
        <w:rPr>
          <w:rFonts w:ascii="Times New Roman" w:hAnsi="Times New Roman"/>
          <w:b/>
        </w:rPr>
        <w:t>на право заключения договоров аренды земельных участков, расположенных на территори</w:t>
      </w:r>
      <w:r>
        <w:rPr>
          <w:rFonts w:ascii="Times New Roman" w:hAnsi="Times New Roman"/>
          <w:b/>
        </w:rPr>
        <w:t xml:space="preserve">и </w:t>
      </w:r>
      <w:proofErr w:type="spellStart"/>
      <w:r>
        <w:rPr>
          <w:rFonts w:ascii="Times New Roman" w:hAnsi="Times New Roman"/>
          <w:b/>
          <w:lang w:val="ru-RU"/>
        </w:rPr>
        <w:t>Пудожского</w:t>
      </w:r>
      <w:proofErr w:type="spellEnd"/>
      <w:r>
        <w:rPr>
          <w:rFonts w:ascii="Times New Roman" w:hAnsi="Times New Roman"/>
          <w:b/>
          <w:lang w:val="ru-RU"/>
        </w:rPr>
        <w:t xml:space="preserve"> муниципального района</w:t>
      </w:r>
      <w:r w:rsidRPr="0047538E">
        <w:rPr>
          <w:rFonts w:ascii="Times New Roman" w:hAnsi="Times New Roman"/>
          <w:b/>
        </w:rPr>
        <w:t>.</w:t>
      </w:r>
    </w:p>
    <w:p w:rsidR="0097490E" w:rsidRPr="0047538E" w:rsidRDefault="0097490E" w:rsidP="0097490E">
      <w:pPr>
        <w:jc w:val="center"/>
        <w:rPr>
          <w:b/>
          <w:bCs/>
          <w:lang w:val="ru-RU"/>
        </w:rPr>
      </w:pPr>
      <w:r w:rsidRPr="0047538E">
        <w:rPr>
          <w:b/>
          <w:bCs/>
          <w:lang w:val="ru-RU"/>
        </w:rPr>
        <w:tab/>
      </w:r>
    </w:p>
    <w:p w:rsidR="0097490E" w:rsidRPr="0047538E" w:rsidRDefault="0097490E" w:rsidP="0097490E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Наименование организатора аукциона</w:t>
      </w:r>
      <w:r w:rsidRPr="0047538E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47538E">
        <w:rPr>
          <w:sz w:val="24"/>
          <w:szCs w:val="24"/>
        </w:rPr>
        <w:t>Варкауса</w:t>
      </w:r>
      <w:proofErr w:type="spellEnd"/>
      <w:r w:rsidRPr="0047538E">
        <w:rPr>
          <w:sz w:val="24"/>
          <w:szCs w:val="24"/>
        </w:rPr>
        <w:t>, д.3, телефон (8142) 59-98-50, (8142) 59-98-40).</w:t>
      </w:r>
    </w:p>
    <w:p w:rsidR="0097490E" w:rsidRPr="0047538E" w:rsidRDefault="0097490E" w:rsidP="0097490E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Уполномоченный орган:</w:t>
      </w:r>
      <w:r w:rsidRPr="0047538E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97490E" w:rsidRPr="0047538E" w:rsidRDefault="0097490E" w:rsidP="0097490E">
      <w:pPr>
        <w:numPr>
          <w:ilvl w:val="0"/>
          <w:numId w:val="1"/>
        </w:numPr>
        <w:ind w:left="0" w:firstLine="567"/>
        <w:jc w:val="both"/>
        <w:rPr>
          <w:lang w:val="ru-RU" w:eastAsia="ru-RU"/>
        </w:rPr>
      </w:pPr>
      <w:r w:rsidRPr="0047538E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97490E" w:rsidRPr="0047538E" w:rsidRDefault="0097490E" w:rsidP="0097490E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97490E" w:rsidRPr="0047538E" w:rsidRDefault="0097490E" w:rsidP="0097490E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47538E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</w:t>
      </w:r>
      <w:r>
        <w:rPr>
          <w:rFonts w:ascii="Times New Roman" w:hAnsi="Times New Roman" w:cs="Times New Roman"/>
          <w:sz w:val="24"/>
          <w:szCs w:val="24"/>
        </w:rPr>
        <w:t>открытый</w:t>
      </w:r>
      <w:r w:rsidRPr="0047538E">
        <w:rPr>
          <w:rFonts w:ascii="Times New Roman" w:hAnsi="Times New Roman" w:cs="Times New Roman"/>
          <w:sz w:val="24"/>
          <w:szCs w:val="24"/>
        </w:rPr>
        <w:t xml:space="preserve"> по составу участников и форме подачи предложений о цене. </w:t>
      </w:r>
    </w:p>
    <w:p w:rsidR="0097490E" w:rsidRPr="0047538E" w:rsidRDefault="0097490E" w:rsidP="0097490E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аукциона, а также аукционная документация размещаются:</w:t>
      </w:r>
    </w:p>
    <w:p w:rsidR="0097490E" w:rsidRPr="0047538E" w:rsidRDefault="0097490E" w:rsidP="0097490E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97490E" w:rsidRPr="0047538E" w:rsidRDefault="0097490E" w:rsidP="0097490E">
      <w:pPr>
        <w:pStyle w:val="a9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97490E" w:rsidRPr="0047538E" w:rsidRDefault="0097490E" w:rsidP="0097490E">
      <w:pPr>
        <w:pStyle w:val="a9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).</w:t>
      </w:r>
    </w:p>
    <w:p w:rsidR="0097490E" w:rsidRPr="0047538E" w:rsidRDefault="0097490E" w:rsidP="0097490E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>
        <w:rPr>
          <w:rFonts w:ascii="Times New Roman" w:hAnsi="Times New Roman" w:cs="Times New Roman"/>
          <w:sz w:val="24"/>
          <w:szCs w:val="24"/>
        </w:rPr>
        <w:t>: Распоряжения</w:t>
      </w:r>
      <w:r w:rsidRPr="0047538E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и земельных отношений Рес</w:t>
      </w:r>
      <w:r>
        <w:rPr>
          <w:rFonts w:ascii="Times New Roman" w:hAnsi="Times New Roman" w:cs="Times New Roman"/>
          <w:sz w:val="24"/>
          <w:szCs w:val="24"/>
        </w:rPr>
        <w:t>публики Карелия от 29.02.2024</w:t>
      </w:r>
      <w:r w:rsidR="00444868">
        <w:rPr>
          <w:rFonts w:ascii="Times New Roman" w:hAnsi="Times New Roman" w:cs="Times New Roman"/>
          <w:sz w:val="24"/>
          <w:szCs w:val="24"/>
        </w:rPr>
        <w:t xml:space="preserve"> № 1455</w:t>
      </w:r>
      <w:r>
        <w:rPr>
          <w:rFonts w:ascii="Times New Roman" w:hAnsi="Times New Roman" w:cs="Times New Roman"/>
          <w:sz w:val="24"/>
          <w:szCs w:val="24"/>
        </w:rPr>
        <w:t>-м/20р, 29.03.2024 № 2363-м/20р.</w:t>
      </w:r>
    </w:p>
    <w:p w:rsidR="0097490E" w:rsidRPr="0047538E" w:rsidRDefault="0097490E" w:rsidP="0097490E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bCs/>
          <w:lang w:val="ru-RU"/>
        </w:rPr>
        <w:t>Дата и время проведения аукциона:</w:t>
      </w:r>
      <w:r w:rsidR="00444868">
        <w:rPr>
          <w:lang w:val="ru-RU"/>
        </w:rPr>
        <w:t xml:space="preserve"> </w:t>
      </w:r>
      <w:r w:rsidR="00AD4F69">
        <w:rPr>
          <w:b/>
          <w:lang w:val="ru-RU"/>
        </w:rPr>
        <w:t xml:space="preserve">26.02.2025 </w:t>
      </w:r>
      <w:r>
        <w:rPr>
          <w:b/>
          <w:lang w:val="ru-RU"/>
        </w:rPr>
        <w:t xml:space="preserve">в 10 часов 00 </w:t>
      </w:r>
      <w:r w:rsidRPr="0047538E">
        <w:rPr>
          <w:b/>
          <w:lang w:val="ru-RU"/>
        </w:rPr>
        <w:t>мин.</w:t>
      </w:r>
    </w:p>
    <w:p w:rsidR="0097490E" w:rsidRPr="0047538E" w:rsidRDefault="0097490E" w:rsidP="0097490E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5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5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97490E" w:rsidRPr="0047538E" w:rsidRDefault="0097490E" w:rsidP="0097490E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 место начала приема заявок</w:t>
      </w:r>
      <w:r>
        <w:rPr>
          <w:lang w:val="ru-RU"/>
        </w:rPr>
        <w:t xml:space="preserve"> – </w:t>
      </w:r>
      <w:r w:rsidR="00AD4F69">
        <w:rPr>
          <w:lang w:val="ru-RU"/>
        </w:rPr>
        <w:t>28.01.2025 с 12</w:t>
      </w:r>
      <w:r>
        <w:rPr>
          <w:lang w:val="ru-RU"/>
        </w:rPr>
        <w:t xml:space="preserve"> час. 00 </w:t>
      </w:r>
      <w:r w:rsidRPr="0047538E">
        <w:rPr>
          <w:lang w:val="ru-RU"/>
        </w:rPr>
        <w:t>мин.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5"/>
          </w:rPr>
          <w:t>www</w:t>
        </w:r>
        <w:r w:rsidRPr="0047538E">
          <w:rPr>
            <w:rStyle w:val="a5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5"/>
          </w:rPr>
          <w:t>roseltorg</w:t>
        </w:r>
        <w:proofErr w:type="spellEnd"/>
        <w:r w:rsidRPr="0047538E">
          <w:rPr>
            <w:rStyle w:val="a5"/>
            <w:lang w:val="ru-RU"/>
          </w:rPr>
          <w:t>.</w:t>
        </w:r>
        <w:proofErr w:type="spellStart"/>
        <w:r w:rsidRPr="0047538E">
          <w:rPr>
            <w:rStyle w:val="a5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97490E" w:rsidRPr="0047538E" w:rsidRDefault="0097490E" w:rsidP="0097490E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</w:t>
      </w:r>
      <w:r w:rsidR="00444868">
        <w:rPr>
          <w:b/>
          <w:lang w:val="ru-RU"/>
        </w:rPr>
        <w:t xml:space="preserve"> место окончания приема заявок:</w:t>
      </w:r>
      <w:r>
        <w:rPr>
          <w:lang w:val="ru-RU"/>
        </w:rPr>
        <w:t xml:space="preserve"> </w:t>
      </w:r>
      <w:r w:rsidR="00AD4F69">
        <w:rPr>
          <w:lang w:val="ru-RU"/>
        </w:rPr>
        <w:t xml:space="preserve">21.02.2025 </w:t>
      </w:r>
      <w:r>
        <w:rPr>
          <w:lang w:val="ru-RU"/>
        </w:rPr>
        <w:t xml:space="preserve">в </w:t>
      </w:r>
      <w:r w:rsidR="00AD4F69">
        <w:rPr>
          <w:lang w:val="ru-RU"/>
        </w:rPr>
        <w:t>15 час. 30</w:t>
      </w:r>
      <w:r w:rsidRPr="0047538E">
        <w:rPr>
          <w:lang w:val="ru-RU"/>
        </w:rPr>
        <w:t xml:space="preserve"> мин. (время московское) по адресу электронной площадки:</w:t>
      </w:r>
      <w:r w:rsidRPr="0047538E">
        <w:rPr>
          <w:lang w:val="ru-RU" w:eastAsia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5"/>
          </w:rPr>
          <w:t>www</w:t>
        </w:r>
        <w:r w:rsidRPr="0047538E">
          <w:rPr>
            <w:rStyle w:val="a5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5"/>
          </w:rPr>
          <w:t>roseltorg</w:t>
        </w:r>
        <w:proofErr w:type="spellEnd"/>
        <w:r w:rsidRPr="0047538E">
          <w:rPr>
            <w:rStyle w:val="a5"/>
            <w:lang w:val="ru-RU"/>
          </w:rPr>
          <w:t>.</w:t>
        </w:r>
        <w:proofErr w:type="spellStart"/>
        <w:r w:rsidRPr="0047538E">
          <w:rPr>
            <w:rStyle w:val="a5"/>
          </w:rPr>
          <w:t>ru</w:t>
        </w:r>
        <w:proofErr w:type="spellEnd"/>
      </w:hyperlink>
      <w:r w:rsidRPr="0047538E">
        <w:rPr>
          <w:lang w:val="ru-RU"/>
        </w:rPr>
        <w:t>).</w:t>
      </w:r>
    </w:p>
    <w:p w:rsidR="0097490E" w:rsidRPr="0047538E" w:rsidRDefault="0097490E" w:rsidP="0097490E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>Дата, время и место рассмотрения заявок на участие в аукционе</w:t>
      </w:r>
      <w:r w:rsidR="00444868">
        <w:rPr>
          <w:lang w:val="ru-RU"/>
        </w:rPr>
        <w:t xml:space="preserve"> </w:t>
      </w:r>
      <w:r w:rsidR="00AD4F69">
        <w:rPr>
          <w:lang w:val="ru-RU"/>
        </w:rPr>
        <w:t xml:space="preserve">24.02.2025 </w:t>
      </w:r>
      <w:r w:rsidRPr="0047538E">
        <w:rPr>
          <w:lang w:val="ru-RU"/>
        </w:rPr>
        <w:t>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5"/>
          </w:rPr>
          <w:t>www</w:t>
        </w:r>
        <w:r w:rsidRPr="0047538E">
          <w:rPr>
            <w:rStyle w:val="a5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5"/>
          </w:rPr>
          <w:t>roseltorg</w:t>
        </w:r>
        <w:proofErr w:type="spellEnd"/>
        <w:r w:rsidRPr="0047538E">
          <w:rPr>
            <w:rStyle w:val="a5"/>
            <w:lang w:val="ru-RU"/>
          </w:rPr>
          <w:t>.</w:t>
        </w:r>
        <w:proofErr w:type="spellStart"/>
        <w:r w:rsidRPr="0047538E">
          <w:rPr>
            <w:rStyle w:val="a5"/>
          </w:rPr>
          <w:t>ru</w:t>
        </w:r>
        <w:proofErr w:type="spellEnd"/>
      </w:hyperlink>
      <w:r w:rsidRPr="00533AFF">
        <w:rPr>
          <w:lang w:val="ru-RU"/>
        </w:rPr>
        <w:t>)</w:t>
      </w:r>
      <w:r w:rsidRPr="0047538E">
        <w:rPr>
          <w:lang w:val="ru-RU"/>
        </w:rPr>
        <w:t>.</w:t>
      </w:r>
    </w:p>
    <w:p w:rsidR="0097490E" w:rsidRPr="0047538E" w:rsidRDefault="0097490E" w:rsidP="0097490E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Предмет аукциона: </w:t>
      </w:r>
    </w:p>
    <w:p w:rsidR="00444868" w:rsidRPr="0047538E" w:rsidRDefault="0097490E" w:rsidP="00444868">
      <w:pPr>
        <w:ind w:firstLine="567"/>
        <w:jc w:val="both"/>
        <w:rPr>
          <w:lang w:val="ru-RU"/>
        </w:rPr>
      </w:pPr>
      <w:r w:rsidRPr="0047538E">
        <w:rPr>
          <w:b/>
          <w:spacing w:val="-4"/>
          <w:lang w:val="ru-RU"/>
        </w:rPr>
        <w:t>Лот №1.</w:t>
      </w:r>
      <w:r w:rsidRPr="0047538E">
        <w:rPr>
          <w:rStyle w:val="a8"/>
          <w:lang w:val="ru-RU"/>
        </w:rPr>
        <w:t xml:space="preserve"> </w:t>
      </w:r>
      <w:r w:rsidR="00444868" w:rsidRPr="0047538E">
        <w:rPr>
          <w:lang w:val="ru-RU"/>
        </w:rPr>
        <w:t>Право заключения договора аренды земельного участка</w:t>
      </w:r>
      <w:r w:rsidR="00444868" w:rsidRPr="00435C03">
        <w:rPr>
          <w:lang w:val="ru-RU"/>
        </w:rPr>
        <w:t xml:space="preserve"> из земель </w:t>
      </w:r>
      <w:r w:rsidR="00444868" w:rsidRPr="00AA7FEB">
        <w:rPr>
          <w:lang w:val="ru-RU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земель иного специального назначения</w:t>
      </w:r>
      <w:r w:rsidR="00444868" w:rsidRPr="00614102">
        <w:rPr>
          <w:lang w:val="ru-RU"/>
        </w:rPr>
        <w:t>,</w:t>
      </w:r>
      <w:r w:rsidR="00444868" w:rsidRPr="0047538E">
        <w:rPr>
          <w:lang w:val="ru-RU"/>
        </w:rPr>
        <w:t xml:space="preserve"> имеющего кадастровый номер </w:t>
      </w:r>
      <w:r w:rsidR="00444868" w:rsidRPr="00AA7FEB">
        <w:rPr>
          <w:lang w:val="ru-RU"/>
        </w:rPr>
        <w:t>10:15:0091202:569</w:t>
      </w:r>
      <w:r w:rsidR="00444868" w:rsidRPr="0047538E">
        <w:rPr>
          <w:lang w:val="ru-RU"/>
        </w:rPr>
        <w:t xml:space="preserve">, площадью </w:t>
      </w:r>
      <w:r w:rsidR="00444868" w:rsidRPr="00AA7FEB">
        <w:rPr>
          <w:lang w:val="ru-RU"/>
        </w:rPr>
        <w:t>36 416</w:t>
      </w:r>
      <w:r w:rsidR="00444868" w:rsidRPr="0047538E">
        <w:rPr>
          <w:lang w:val="ru-RU"/>
        </w:rPr>
        <w:t xml:space="preserve"> </w:t>
      </w:r>
      <w:proofErr w:type="spellStart"/>
      <w:r w:rsidR="00444868" w:rsidRPr="0047538E">
        <w:rPr>
          <w:lang w:val="ru-RU"/>
        </w:rPr>
        <w:t>кв.м</w:t>
      </w:r>
      <w:proofErr w:type="spellEnd"/>
      <w:r w:rsidR="00444868" w:rsidRPr="0047538E">
        <w:rPr>
          <w:lang w:val="ru-RU"/>
        </w:rPr>
        <w:t>, местоположение:</w:t>
      </w:r>
      <w:r w:rsidR="00444868" w:rsidRPr="00630ECF">
        <w:rPr>
          <w:lang w:val="ru-RU"/>
        </w:rPr>
        <w:t xml:space="preserve"> </w:t>
      </w:r>
      <w:r w:rsidR="00444868" w:rsidRPr="00AA7FEB">
        <w:rPr>
          <w:lang w:val="ru-RU"/>
        </w:rPr>
        <w:t xml:space="preserve">Российская Федерация, Республика Карелия, </w:t>
      </w:r>
      <w:proofErr w:type="spellStart"/>
      <w:r w:rsidR="00444868" w:rsidRPr="00AA7FEB">
        <w:rPr>
          <w:lang w:val="ru-RU"/>
        </w:rPr>
        <w:t>Пудожский</w:t>
      </w:r>
      <w:proofErr w:type="spellEnd"/>
      <w:r w:rsidR="00444868" w:rsidRPr="00AA7FEB">
        <w:rPr>
          <w:lang w:val="ru-RU"/>
        </w:rPr>
        <w:t xml:space="preserve"> район, </w:t>
      </w:r>
      <w:proofErr w:type="spellStart"/>
      <w:r w:rsidR="00444868" w:rsidRPr="00AA7FEB">
        <w:rPr>
          <w:lang w:val="ru-RU"/>
        </w:rPr>
        <w:t>Пудожское</w:t>
      </w:r>
      <w:proofErr w:type="spellEnd"/>
      <w:r w:rsidR="00444868" w:rsidRPr="00AA7FEB">
        <w:rPr>
          <w:lang w:val="ru-RU"/>
        </w:rPr>
        <w:t xml:space="preserve"> городское поселение, п. </w:t>
      </w:r>
      <w:proofErr w:type="spellStart"/>
      <w:r w:rsidR="00444868" w:rsidRPr="00AA7FEB">
        <w:rPr>
          <w:lang w:val="ru-RU"/>
        </w:rPr>
        <w:t>Колово</w:t>
      </w:r>
      <w:proofErr w:type="spellEnd"/>
      <w:r w:rsidR="00444868" w:rsidRPr="00AA7FEB">
        <w:rPr>
          <w:lang w:val="ru-RU"/>
        </w:rPr>
        <w:t>, ул. Советская</w:t>
      </w:r>
      <w:r w:rsidR="00444868" w:rsidRPr="0047538E">
        <w:rPr>
          <w:lang w:val="ru-RU"/>
        </w:rPr>
        <w:t xml:space="preserve">, вид разрешенного использования - </w:t>
      </w:r>
      <w:r w:rsidR="00444868" w:rsidRPr="00630ECF">
        <w:rPr>
          <w:lang w:val="ru-RU"/>
        </w:rPr>
        <w:t>«</w:t>
      </w:r>
      <w:r w:rsidR="00444868" w:rsidRPr="00AA7FEB">
        <w:rPr>
          <w:lang w:val="ru-RU"/>
        </w:rPr>
        <w:t>Производственная деятельность. Территориальная зона - ПР. Зона земель промышленности</w:t>
      </w:r>
      <w:r w:rsidR="00444868" w:rsidRPr="00630ECF">
        <w:rPr>
          <w:lang w:val="ru-RU"/>
        </w:rPr>
        <w:t>»</w:t>
      </w:r>
      <w:r w:rsidR="00444868" w:rsidRPr="0047538E">
        <w:rPr>
          <w:lang w:val="ru-RU"/>
        </w:rPr>
        <w:t xml:space="preserve">. </w:t>
      </w:r>
    </w:p>
    <w:p w:rsidR="00444868" w:rsidRPr="0047538E" w:rsidRDefault="00444868" w:rsidP="00444868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установлены ограничения в использовании земельного участка в связи с его расположением </w:t>
      </w:r>
      <w:r w:rsidRPr="00AA7FEB">
        <w:rPr>
          <w:color w:val="000000"/>
          <w:lang w:val="ru-RU"/>
        </w:rPr>
        <w:t xml:space="preserve">во втором поясе зоны санитарной охраны источника водоснабжения, предусмотренные статьей 56 Земельного кодекса Российской Федерации, </w:t>
      </w:r>
      <w:proofErr w:type="gramStart"/>
      <w:r w:rsidRPr="00AA7FEB">
        <w:rPr>
          <w:color w:val="000000"/>
          <w:lang w:val="ru-RU"/>
        </w:rPr>
        <w:t>в соответствии с СанПиН</w:t>
      </w:r>
      <w:proofErr w:type="gramEnd"/>
      <w:r w:rsidRPr="00AA7FEB">
        <w:rPr>
          <w:color w:val="000000"/>
          <w:lang w:val="ru-RU"/>
        </w:rPr>
        <w:t xml:space="preserve"> 2.1.4.1110-02 «Зона санитарной охраны источников водоснабжения и водопроводов питьевого назначения (р. </w:t>
      </w:r>
      <w:proofErr w:type="spellStart"/>
      <w:r w:rsidRPr="00AA7FEB">
        <w:rPr>
          <w:color w:val="000000"/>
          <w:lang w:val="ru-RU"/>
        </w:rPr>
        <w:t>Водла</w:t>
      </w:r>
      <w:proofErr w:type="spellEnd"/>
      <w:r w:rsidRPr="00AA7FEB">
        <w:rPr>
          <w:color w:val="000000"/>
          <w:lang w:val="ru-RU"/>
        </w:rPr>
        <w:t>) (10:15-6.761)</w:t>
      </w:r>
      <w:r w:rsidRPr="0047538E">
        <w:rPr>
          <w:color w:val="000000"/>
          <w:lang w:val="ru-RU"/>
        </w:rPr>
        <w:t xml:space="preserve">. </w:t>
      </w:r>
    </w:p>
    <w:p w:rsidR="00444868" w:rsidRPr="001650D8" w:rsidRDefault="00444868" w:rsidP="00444868">
      <w:pPr>
        <w:ind w:firstLine="567"/>
        <w:jc w:val="both"/>
        <w:rPr>
          <w:lang w:val="ru-RU"/>
        </w:rPr>
      </w:pPr>
      <w:r w:rsidRPr="001650D8">
        <w:rPr>
          <w:b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1650D8">
        <w:rPr>
          <w:lang w:val="ru-RU"/>
        </w:rPr>
        <w:t>Имеется возможность подключения к сетям связи. Возможность подключения к сетям газораспределения, газоснабжения, теплоснабжения отсутствует.</w:t>
      </w:r>
    </w:p>
    <w:p w:rsidR="00444868" w:rsidRPr="0047538E" w:rsidRDefault="00444868" w:rsidP="00444868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 w:rsidRPr="00AA7FEB">
        <w:rPr>
          <w:b/>
          <w:lang w:val="ru-RU"/>
        </w:rPr>
        <w:t>10 лет 8 месяцев</w:t>
      </w:r>
      <w:r w:rsidRPr="0047538E">
        <w:rPr>
          <w:b/>
          <w:lang w:val="ru-RU"/>
        </w:rPr>
        <w:t>.</w:t>
      </w:r>
    </w:p>
    <w:p w:rsidR="00444868" w:rsidRPr="0047538E" w:rsidRDefault="00444868" w:rsidP="00444868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47538E">
        <w:rPr>
          <w:color w:val="000000"/>
          <w:lang w:val="ru-RU"/>
        </w:rPr>
        <w:t xml:space="preserve"> </w:t>
      </w:r>
      <w:r w:rsidRPr="00AA7FEB">
        <w:rPr>
          <w:color w:val="000000"/>
          <w:lang w:val="ru-RU"/>
        </w:rPr>
        <w:t>80 165,52</w:t>
      </w:r>
      <w:r w:rsidRPr="0047538E">
        <w:rPr>
          <w:color w:val="000000"/>
          <w:lang w:val="ru-RU"/>
        </w:rPr>
        <w:t xml:space="preserve"> руб.</w:t>
      </w:r>
    </w:p>
    <w:p w:rsidR="00444868" w:rsidRPr="0047538E" w:rsidRDefault="00444868" w:rsidP="00444868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lastRenderedPageBreak/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AA7FEB">
        <w:rPr>
          <w:color w:val="000000"/>
          <w:lang w:val="ru-RU"/>
        </w:rPr>
        <w:t>2 404,00</w:t>
      </w:r>
      <w:r w:rsidRPr="0047538E">
        <w:rPr>
          <w:color w:val="000000"/>
          <w:lang w:val="ru-RU"/>
        </w:rPr>
        <w:t xml:space="preserve"> руб.</w:t>
      </w:r>
    </w:p>
    <w:p w:rsidR="00444868" w:rsidRPr="0047538E" w:rsidRDefault="00444868" w:rsidP="00444868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AA7FEB">
        <w:rPr>
          <w:color w:val="000000"/>
          <w:lang w:val="ru-RU"/>
        </w:rPr>
        <w:t>64 100,00</w:t>
      </w:r>
      <w:r w:rsidRPr="0047538E">
        <w:rPr>
          <w:color w:val="000000"/>
          <w:lang w:val="ru-RU"/>
        </w:rPr>
        <w:t xml:space="preserve"> руб.</w:t>
      </w:r>
    </w:p>
    <w:p w:rsidR="00444868" w:rsidRPr="0047538E" w:rsidRDefault="00444868" w:rsidP="00444868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19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97490E" w:rsidRPr="0047538E" w:rsidRDefault="0097490E" w:rsidP="00444868">
      <w:pPr>
        <w:ind w:firstLine="567"/>
        <w:jc w:val="both"/>
        <w:rPr>
          <w:color w:val="000000"/>
          <w:lang w:val="ru-RU"/>
        </w:rPr>
      </w:pPr>
    </w:p>
    <w:p w:rsidR="00444868" w:rsidRPr="0047538E" w:rsidRDefault="0097490E" w:rsidP="00444868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№2</w:t>
      </w:r>
      <w:r w:rsidRPr="0047538E">
        <w:rPr>
          <w:b/>
          <w:spacing w:val="-4"/>
          <w:lang w:val="ru-RU"/>
        </w:rPr>
        <w:t>.</w:t>
      </w:r>
      <w:r w:rsidRPr="0047538E">
        <w:rPr>
          <w:rStyle w:val="a8"/>
          <w:lang w:val="ru-RU"/>
        </w:rPr>
        <w:t xml:space="preserve"> </w:t>
      </w:r>
      <w:r w:rsidR="00444868" w:rsidRPr="0047538E">
        <w:rPr>
          <w:lang w:val="ru-RU"/>
        </w:rPr>
        <w:t>Право заключения договора аренды земельного участка</w:t>
      </w:r>
      <w:r w:rsidR="00444868" w:rsidRPr="00435C03">
        <w:rPr>
          <w:lang w:val="ru-RU"/>
        </w:rPr>
        <w:t xml:space="preserve"> из земель населенных пунктов</w:t>
      </w:r>
      <w:r w:rsidR="00444868" w:rsidRPr="00614102">
        <w:rPr>
          <w:lang w:val="ru-RU"/>
        </w:rPr>
        <w:t>,</w:t>
      </w:r>
      <w:r w:rsidR="00444868" w:rsidRPr="0047538E">
        <w:rPr>
          <w:lang w:val="ru-RU"/>
        </w:rPr>
        <w:t xml:space="preserve"> имеющего кадастровый номер </w:t>
      </w:r>
      <w:r w:rsidR="00444868" w:rsidRPr="00AA7FEB">
        <w:rPr>
          <w:lang w:val="ru-RU"/>
        </w:rPr>
        <w:t>10:15:0090615:112</w:t>
      </w:r>
      <w:r w:rsidR="00444868" w:rsidRPr="0047538E">
        <w:rPr>
          <w:lang w:val="ru-RU"/>
        </w:rPr>
        <w:t xml:space="preserve">, площадью </w:t>
      </w:r>
      <w:r w:rsidR="00444868" w:rsidRPr="00AA7FEB">
        <w:rPr>
          <w:lang w:val="ru-RU"/>
        </w:rPr>
        <w:t>20 035</w:t>
      </w:r>
      <w:r w:rsidR="00444868" w:rsidRPr="0047538E">
        <w:rPr>
          <w:lang w:val="ru-RU"/>
        </w:rPr>
        <w:t xml:space="preserve"> </w:t>
      </w:r>
      <w:proofErr w:type="spellStart"/>
      <w:r w:rsidR="00444868" w:rsidRPr="0047538E">
        <w:rPr>
          <w:lang w:val="ru-RU"/>
        </w:rPr>
        <w:t>кв.м</w:t>
      </w:r>
      <w:proofErr w:type="spellEnd"/>
      <w:r w:rsidR="00444868" w:rsidRPr="0047538E">
        <w:rPr>
          <w:lang w:val="ru-RU"/>
        </w:rPr>
        <w:t>, местоположение:</w:t>
      </w:r>
      <w:r w:rsidR="00444868" w:rsidRPr="00630ECF">
        <w:rPr>
          <w:lang w:val="ru-RU"/>
        </w:rPr>
        <w:t xml:space="preserve"> </w:t>
      </w:r>
      <w:r w:rsidR="00444868" w:rsidRPr="00AA7FEB">
        <w:rPr>
          <w:lang w:val="ru-RU"/>
        </w:rPr>
        <w:t xml:space="preserve">Российская Федерация, Республика Карелия, </w:t>
      </w:r>
      <w:proofErr w:type="spellStart"/>
      <w:r w:rsidR="00444868" w:rsidRPr="00AA7FEB">
        <w:rPr>
          <w:lang w:val="ru-RU"/>
        </w:rPr>
        <w:t>Пудожский</w:t>
      </w:r>
      <w:proofErr w:type="spellEnd"/>
      <w:r w:rsidR="00444868" w:rsidRPr="00AA7FEB">
        <w:rPr>
          <w:lang w:val="ru-RU"/>
        </w:rPr>
        <w:t xml:space="preserve"> район, </w:t>
      </w:r>
      <w:proofErr w:type="spellStart"/>
      <w:r w:rsidR="00444868" w:rsidRPr="00AA7FEB">
        <w:rPr>
          <w:lang w:val="ru-RU"/>
        </w:rPr>
        <w:t>Пудожское</w:t>
      </w:r>
      <w:proofErr w:type="spellEnd"/>
      <w:r w:rsidR="00444868" w:rsidRPr="00AA7FEB">
        <w:rPr>
          <w:lang w:val="ru-RU"/>
        </w:rPr>
        <w:t xml:space="preserve"> городское поселение, п. </w:t>
      </w:r>
      <w:proofErr w:type="spellStart"/>
      <w:r w:rsidR="00444868" w:rsidRPr="00AA7FEB">
        <w:rPr>
          <w:lang w:val="ru-RU"/>
        </w:rPr>
        <w:t>Колово</w:t>
      </w:r>
      <w:proofErr w:type="spellEnd"/>
      <w:r w:rsidR="00444868" w:rsidRPr="00AA7FEB">
        <w:rPr>
          <w:lang w:val="ru-RU"/>
        </w:rPr>
        <w:t>, ул. Советская</w:t>
      </w:r>
      <w:r w:rsidR="00444868" w:rsidRPr="0047538E">
        <w:rPr>
          <w:lang w:val="ru-RU"/>
        </w:rPr>
        <w:t xml:space="preserve">, вид разрешенного использования - </w:t>
      </w:r>
      <w:r w:rsidR="00444868" w:rsidRPr="00630ECF">
        <w:rPr>
          <w:lang w:val="ru-RU"/>
        </w:rPr>
        <w:t>«</w:t>
      </w:r>
      <w:r w:rsidR="00444868" w:rsidRPr="00AA7FEB">
        <w:rPr>
          <w:lang w:val="ru-RU"/>
        </w:rPr>
        <w:t>Производственная деятельность. Территориальная зона П2 — зона производственной и коммунально-складской застройки 4 класса опасности</w:t>
      </w:r>
      <w:r w:rsidR="00444868" w:rsidRPr="00630ECF">
        <w:rPr>
          <w:lang w:val="ru-RU"/>
        </w:rPr>
        <w:t>»</w:t>
      </w:r>
      <w:r w:rsidR="00444868" w:rsidRPr="0047538E">
        <w:rPr>
          <w:lang w:val="ru-RU"/>
        </w:rPr>
        <w:t xml:space="preserve">. </w:t>
      </w:r>
    </w:p>
    <w:p w:rsidR="00444868" w:rsidRPr="0047538E" w:rsidRDefault="00444868" w:rsidP="00444868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установлены ограничения в использовании земельного участка в связи с его расположением </w:t>
      </w:r>
      <w:r w:rsidRPr="00AA7FEB">
        <w:rPr>
          <w:color w:val="000000"/>
          <w:lang w:val="ru-RU"/>
        </w:rPr>
        <w:t xml:space="preserve">во втором поясе зоны санитарной охраны источника водоснабжения, предусмотренные статьей 56 Земельного кодекса Российской Федерации, </w:t>
      </w:r>
      <w:proofErr w:type="gramStart"/>
      <w:r w:rsidRPr="00AA7FEB">
        <w:rPr>
          <w:color w:val="000000"/>
          <w:lang w:val="ru-RU"/>
        </w:rPr>
        <w:t>в соответствии с СанПиН</w:t>
      </w:r>
      <w:proofErr w:type="gramEnd"/>
      <w:r w:rsidRPr="00AA7FEB">
        <w:rPr>
          <w:color w:val="000000"/>
          <w:lang w:val="ru-RU"/>
        </w:rPr>
        <w:t xml:space="preserve"> 2.1.4.1110-02 «Зона санитарной охраны источников водоснабжения и водопроводов питьевого назначения (р. </w:t>
      </w:r>
      <w:proofErr w:type="spellStart"/>
      <w:r w:rsidRPr="00AA7FEB">
        <w:rPr>
          <w:color w:val="000000"/>
          <w:lang w:val="ru-RU"/>
        </w:rPr>
        <w:t>Водла</w:t>
      </w:r>
      <w:proofErr w:type="spellEnd"/>
      <w:r w:rsidRPr="00AA7FEB">
        <w:rPr>
          <w:color w:val="000000"/>
          <w:lang w:val="ru-RU"/>
        </w:rPr>
        <w:t>) (10:15-6.761)</w:t>
      </w:r>
      <w:r w:rsidRPr="0047538E">
        <w:rPr>
          <w:color w:val="000000"/>
          <w:lang w:val="ru-RU"/>
        </w:rPr>
        <w:t xml:space="preserve">. </w:t>
      </w:r>
    </w:p>
    <w:p w:rsidR="00444868" w:rsidRPr="001650D8" w:rsidRDefault="00444868" w:rsidP="00444868">
      <w:pPr>
        <w:ind w:firstLine="567"/>
        <w:jc w:val="both"/>
        <w:rPr>
          <w:lang w:val="ru-RU"/>
        </w:rPr>
      </w:pPr>
      <w:r w:rsidRPr="001650D8">
        <w:rPr>
          <w:b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1650D8">
        <w:rPr>
          <w:lang w:val="ru-RU"/>
        </w:rPr>
        <w:t>Имеется возможность подключения к сетям связи. Возможность подключения к сетям газораспределения, газоснабжения, теплоснабжения отсутствует.</w:t>
      </w:r>
    </w:p>
    <w:p w:rsidR="00444868" w:rsidRPr="0047538E" w:rsidRDefault="00444868" w:rsidP="00444868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 w:rsidRPr="00AA7FEB">
        <w:rPr>
          <w:b/>
          <w:lang w:val="ru-RU"/>
        </w:rPr>
        <w:t>8 лет 8 месяцев</w:t>
      </w:r>
      <w:r w:rsidRPr="0047538E">
        <w:rPr>
          <w:b/>
          <w:lang w:val="ru-RU"/>
        </w:rPr>
        <w:t>.</w:t>
      </w:r>
    </w:p>
    <w:p w:rsidR="00444868" w:rsidRPr="0047538E" w:rsidRDefault="00444868" w:rsidP="00444868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47538E">
        <w:rPr>
          <w:color w:val="000000"/>
          <w:lang w:val="ru-RU"/>
        </w:rPr>
        <w:t xml:space="preserve"> </w:t>
      </w:r>
      <w:r w:rsidRPr="00AA7FEB">
        <w:rPr>
          <w:color w:val="000000"/>
          <w:lang w:val="ru-RU"/>
        </w:rPr>
        <w:t>52 602,83</w:t>
      </w:r>
      <w:r w:rsidRPr="0047538E">
        <w:rPr>
          <w:color w:val="000000"/>
          <w:lang w:val="ru-RU"/>
        </w:rPr>
        <w:t xml:space="preserve"> руб.</w:t>
      </w:r>
    </w:p>
    <w:p w:rsidR="00444868" w:rsidRPr="0047538E" w:rsidRDefault="00444868" w:rsidP="00444868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AA7FEB">
        <w:rPr>
          <w:color w:val="000000"/>
          <w:lang w:val="ru-RU"/>
        </w:rPr>
        <w:t>1 578,00</w:t>
      </w:r>
      <w:r w:rsidRPr="0047538E">
        <w:rPr>
          <w:color w:val="000000"/>
          <w:lang w:val="ru-RU"/>
        </w:rPr>
        <w:t xml:space="preserve"> руб.</w:t>
      </w:r>
    </w:p>
    <w:p w:rsidR="00444868" w:rsidRPr="0047538E" w:rsidRDefault="00444868" w:rsidP="00444868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AA7FEB">
        <w:rPr>
          <w:color w:val="000000"/>
          <w:lang w:val="ru-RU"/>
        </w:rPr>
        <w:t>42 000,00</w:t>
      </w:r>
      <w:r w:rsidRPr="0047538E">
        <w:rPr>
          <w:color w:val="000000"/>
          <w:lang w:val="ru-RU"/>
        </w:rPr>
        <w:t xml:space="preserve"> руб.</w:t>
      </w:r>
    </w:p>
    <w:p w:rsidR="00444868" w:rsidRPr="0047538E" w:rsidRDefault="00444868" w:rsidP="00444868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22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3" w:tooltip="http://www.lot-onlinr.ru/" w:history="1">
        <w:r w:rsidRPr="0047538E">
          <w:rPr>
            <w:lang w:val="ru-RU"/>
          </w:rPr>
          <w:t>www.</w:t>
        </w:r>
      </w:hyperlink>
      <w:hyperlink r:id="rId24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97490E" w:rsidRDefault="0097490E" w:rsidP="00444868">
      <w:pPr>
        <w:ind w:firstLine="567"/>
        <w:jc w:val="both"/>
        <w:rPr>
          <w:lang w:val="ru-RU"/>
        </w:rPr>
      </w:pPr>
    </w:p>
    <w:p w:rsidR="00444868" w:rsidRPr="0047538E" w:rsidRDefault="0097490E" w:rsidP="00444868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№3</w:t>
      </w:r>
      <w:r w:rsidRPr="0047538E">
        <w:rPr>
          <w:b/>
          <w:spacing w:val="-4"/>
          <w:lang w:val="ru-RU"/>
        </w:rPr>
        <w:t>.</w:t>
      </w:r>
      <w:r w:rsidRPr="0047538E">
        <w:rPr>
          <w:rStyle w:val="a8"/>
          <w:lang w:val="ru-RU"/>
        </w:rPr>
        <w:t xml:space="preserve"> </w:t>
      </w:r>
      <w:r w:rsidR="00444868" w:rsidRPr="0047538E">
        <w:rPr>
          <w:lang w:val="ru-RU"/>
        </w:rPr>
        <w:t>Право заключения договора аренды земельного участка</w:t>
      </w:r>
      <w:r w:rsidR="00444868" w:rsidRPr="00435C03">
        <w:rPr>
          <w:lang w:val="ru-RU"/>
        </w:rPr>
        <w:t xml:space="preserve"> из земель населенных пунктов</w:t>
      </w:r>
      <w:r w:rsidR="00444868" w:rsidRPr="00614102">
        <w:rPr>
          <w:lang w:val="ru-RU"/>
        </w:rPr>
        <w:t>,</w:t>
      </w:r>
      <w:r w:rsidR="00444868" w:rsidRPr="0047538E">
        <w:rPr>
          <w:lang w:val="ru-RU"/>
        </w:rPr>
        <w:t xml:space="preserve"> имеющего кадастровый номер </w:t>
      </w:r>
      <w:r w:rsidR="00444868" w:rsidRPr="00AA7FEB">
        <w:rPr>
          <w:lang w:val="ru-RU"/>
        </w:rPr>
        <w:t>10:15:0090615:113</w:t>
      </w:r>
      <w:r w:rsidR="00444868">
        <w:rPr>
          <w:lang w:val="ru-RU"/>
        </w:rPr>
        <w:t xml:space="preserve">, площадью </w:t>
      </w:r>
      <w:r w:rsidR="00444868" w:rsidRPr="00AA7FEB">
        <w:rPr>
          <w:lang w:val="ru-RU"/>
        </w:rPr>
        <w:t>14</w:t>
      </w:r>
      <w:r w:rsidR="00444868">
        <w:rPr>
          <w:lang w:val="ru-RU"/>
        </w:rPr>
        <w:t> </w:t>
      </w:r>
      <w:r w:rsidR="00444868" w:rsidRPr="00AA7FEB">
        <w:rPr>
          <w:lang w:val="ru-RU"/>
        </w:rPr>
        <w:t>779 </w:t>
      </w:r>
      <w:proofErr w:type="spellStart"/>
      <w:r w:rsidR="00444868" w:rsidRPr="0047538E">
        <w:rPr>
          <w:lang w:val="ru-RU"/>
        </w:rPr>
        <w:t>кв.м</w:t>
      </w:r>
      <w:proofErr w:type="spellEnd"/>
      <w:r w:rsidR="00444868" w:rsidRPr="0047538E">
        <w:rPr>
          <w:lang w:val="ru-RU"/>
        </w:rPr>
        <w:t>, местоположение:</w:t>
      </w:r>
      <w:r w:rsidR="00444868" w:rsidRPr="00630ECF">
        <w:rPr>
          <w:lang w:val="ru-RU"/>
        </w:rPr>
        <w:t xml:space="preserve"> </w:t>
      </w:r>
      <w:r w:rsidR="00444868" w:rsidRPr="00AA7FEB">
        <w:rPr>
          <w:lang w:val="ru-RU"/>
        </w:rPr>
        <w:t xml:space="preserve">Российская Федерация, Республика Карелия, </w:t>
      </w:r>
      <w:proofErr w:type="spellStart"/>
      <w:r w:rsidR="00444868" w:rsidRPr="00AA7FEB">
        <w:rPr>
          <w:lang w:val="ru-RU"/>
        </w:rPr>
        <w:t>Пудожский</w:t>
      </w:r>
      <w:proofErr w:type="spellEnd"/>
      <w:r w:rsidR="00444868" w:rsidRPr="00AA7FEB">
        <w:rPr>
          <w:lang w:val="ru-RU"/>
        </w:rPr>
        <w:t xml:space="preserve"> район, </w:t>
      </w:r>
      <w:proofErr w:type="spellStart"/>
      <w:r w:rsidR="00444868" w:rsidRPr="00AA7FEB">
        <w:rPr>
          <w:lang w:val="ru-RU"/>
        </w:rPr>
        <w:t>Пудожское</w:t>
      </w:r>
      <w:proofErr w:type="spellEnd"/>
      <w:r w:rsidR="00444868" w:rsidRPr="00AA7FEB">
        <w:rPr>
          <w:lang w:val="ru-RU"/>
        </w:rPr>
        <w:t xml:space="preserve"> городское поселение, п. </w:t>
      </w:r>
      <w:proofErr w:type="spellStart"/>
      <w:r w:rsidR="00444868" w:rsidRPr="00AA7FEB">
        <w:rPr>
          <w:lang w:val="ru-RU"/>
        </w:rPr>
        <w:t>Колово</w:t>
      </w:r>
      <w:proofErr w:type="spellEnd"/>
      <w:r w:rsidR="00444868" w:rsidRPr="00AA7FEB">
        <w:rPr>
          <w:lang w:val="ru-RU"/>
        </w:rPr>
        <w:t>, ул. Советская</w:t>
      </w:r>
      <w:r w:rsidR="00444868" w:rsidRPr="0047538E">
        <w:rPr>
          <w:lang w:val="ru-RU"/>
        </w:rPr>
        <w:t xml:space="preserve">, вид разрешенного использования - </w:t>
      </w:r>
      <w:r w:rsidR="00444868" w:rsidRPr="00630ECF">
        <w:rPr>
          <w:lang w:val="ru-RU"/>
        </w:rPr>
        <w:t>«</w:t>
      </w:r>
      <w:r w:rsidR="00444868" w:rsidRPr="00AA7FEB">
        <w:rPr>
          <w:lang w:val="ru-RU"/>
        </w:rPr>
        <w:t>Производственная деятельность. Территориальная зона - П-2. Зона производственной и коммунально-складской застройки 4 класса опасности</w:t>
      </w:r>
      <w:r w:rsidR="00444868" w:rsidRPr="00630ECF">
        <w:rPr>
          <w:lang w:val="ru-RU"/>
        </w:rPr>
        <w:t>»</w:t>
      </w:r>
      <w:r w:rsidR="00444868" w:rsidRPr="0047538E">
        <w:rPr>
          <w:lang w:val="ru-RU"/>
        </w:rPr>
        <w:t xml:space="preserve">. </w:t>
      </w:r>
    </w:p>
    <w:p w:rsidR="00444868" w:rsidRPr="0047538E" w:rsidRDefault="00444868" w:rsidP="00444868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установлены ограничения в использовании земельного участка в связи с его расположением </w:t>
      </w:r>
      <w:r w:rsidRPr="00AA7FEB">
        <w:rPr>
          <w:color w:val="000000"/>
          <w:lang w:val="ru-RU"/>
        </w:rPr>
        <w:t xml:space="preserve">во втором поясе зоны санитарной охраны источника водоснабжения, предусмотренные статьей 56 Земельного кодекса Российской Федерации, </w:t>
      </w:r>
      <w:proofErr w:type="gramStart"/>
      <w:r w:rsidRPr="00AA7FEB">
        <w:rPr>
          <w:color w:val="000000"/>
          <w:lang w:val="ru-RU"/>
        </w:rPr>
        <w:t>в соответствии с СанПиН</w:t>
      </w:r>
      <w:proofErr w:type="gramEnd"/>
      <w:r w:rsidRPr="00AA7FEB">
        <w:rPr>
          <w:color w:val="000000"/>
          <w:lang w:val="ru-RU"/>
        </w:rPr>
        <w:t xml:space="preserve"> 2.1.4.1110-02 «Зона санитарной охраны источников водоснабжения и водопроводов питьевого назначения (р. </w:t>
      </w:r>
      <w:proofErr w:type="spellStart"/>
      <w:r w:rsidRPr="00AA7FEB">
        <w:rPr>
          <w:color w:val="000000"/>
          <w:lang w:val="ru-RU"/>
        </w:rPr>
        <w:t>Водла</w:t>
      </w:r>
      <w:proofErr w:type="spellEnd"/>
      <w:r w:rsidRPr="00AA7FEB">
        <w:rPr>
          <w:color w:val="000000"/>
          <w:lang w:val="ru-RU"/>
        </w:rPr>
        <w:t>) (10:15-6.761)</w:t>
      </w:r>
      <w:r w:rsidRPr="0047538E">
        <w:rPr>
          <w:color w:val="000000"/>
          <w:lang w:val="ru-RU"/>
        </w:rPr>
        <w:t xml:space="preserve">. </w:t>
      </w:r>
    </w:p>
    <w:p w:rsidR="00444868" w:rsidRPr="001650D8" w:rsidRDefault="00444868" w:rsidP="00444868">
      <w:pPr>
        <w:ind w:firstLine="567"/>
        <w:jc w:val="both"/>
        <w:rPr>
          <w:lang w:val="ru-RU"/>
        </w:rPr>
      </w:pPr>
      <w:r w:rsidRPr="001650D8">
        <w:rPr>
          <w:b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1650D8">
        <w:rPr>
          <w:lang w:val="ru-RU"/>
        </w:rPr>
        <w:t>Имеется возможность подключения к сетям связи. Возможность подключения к сетям газораспределения, газоснабжения, теплоснабжения отсутствует.</w:t>
      </w:r>
    </w:p>
    <w:p w:rsidR="00444868" w:rsidRPr="0047538E" w:rsidRDefault="00444868" w:rsidP="00444868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 w:rsidRPr="00AA7FEB">
        <w:rPr>
          <w:b/>
          <w:lang w:val="ru-RU"/>
        </w:rPr>
        <w:t>7 лет 4 месяца</w:t>
      </w:r>
      <w:r w:rsidRPr="0047538E">
        <w:rPr>
          <w:b/>
          <w:lang w:val="ru-RU"/>
        </w:rPr>
        <w:t>.</w:t>
      </w:r>
    </w:p>
    <w:p w:rsidR="00444868" w:rsidRPr="0047538E" w:rsidRDefault="00444868" w:rsidP="00444868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47538E">
        <w:rPr>
          <w:color w:val="000000"/>
          <w:lang w:val="ru-RU"/>
        </w:rPr>
        <w:t xml:space="preserve"> </w:t>
      </w:r>
      <w:r w:rsidRPr="00AA7FEB">
        <w:rPr>
          <w:color w:val="000000"/>
          <w:lang w:val="ru-RU"/>
        </w:rPr>
        <w:t>41 615,78</w:t>
      </w:r>
      <w:r w:rsidRPr="0047538E">
        <w:rPr>
          <w:color w:val="000000"/>
          <w:lang w:val="ru-RU"/>
        </w:rPr>
        <w:t xml:space="preserve"> руб.</w:t>
      </w:r>
    </w:p>
    <w:p w:rsidR="00444868" w:rsidRPr="0047538E" w:rsidRDefault="00444868" w:rsidP="00444868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101B25">
        <w:rPr>
          <w:color w:val="000000"/>
          <w:lang w:val="ru-RU"/>
        </w:rPr>
        <w:t>1 248,00</w:t>
      </w:r>
      <w:r w:rsidRPr="0047538E">
        <w:rPr>
          <w:color w:val="000000"/>
          <w:lang w:val="ru-RU"/>
        </w:rPr>
        <w:t xml:space="preserve"> руб.</w:t>
      </w:r>
    </w:p>
    <w:p w:rsidR="00444868" w:rsidRPr="0047538E" w:rsidRDefault="00444868" w:rsidP="00444868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101B25">
        <w:rPr>
          <w:color w:val="000000"/>
          <w:lang w:val="ru-RU"/>
        </w:rPr>
        <w:t>33 300,00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97490E" w:rsidRDefault="00444868" w:rsidP="00444868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25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6" w:tooltip="http://www.lot-onlinr.ru/" w:history="1">
        <w:r w:rsidRPr="0047538E">
          <w:rPr>
            <w:lang w:val="ru-RU"/>
          </w:rPr>
          <w:t>www.</w:t>
        </w:r>
      </w:hyperlink>
      <w:hyperlink r:id="rId27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444868" w:rsidRDefault="00444868" w:rsidP="00444868">
      <w:pPr>
        <w:shd w:val="clear" w:color="auto" w:fill="FFFFFF"/>
        <w:ind w:firstLine="567"/>
        <w:jc w:val="both"/>
        <w:rPr>
          <w:lang w:val="ru-RU"/>
        </w:rPr>
      </w:pPr>
    </w:p>
    <w:p w:rsidR="00444868" w:rsidRPr="0047538E" w:rsidRDefault="00444868" w:rsidP="00444868">
      <w:pPr>
        <w:ind w:firstLine="567"/>
        <w:jc w:val="both"/>
        <w:rPr>
          <w:lang w:val="ru-RU"/>
        </w:rPr>
      </w:pPr>
      <w:r w:rsidRPr="00444868">
        <w:rPr>
          <w:b/>
          <w:lang w:val="ru-RU"/>
        </w:rPr>
        <w:t xml:space="preserve">Лот №4. </w:t>
      </w:r>
      <w:r w:rsidRPr="00AB12B2">
        <w:rPr>
          <w:lang w:val="ru-RU"/>
        </w:rPr>
        <w:t>Право заключения дог</w:t>
      </w:r>
      <w:r>
        <w:rPr>
          <w:lang w:val="ru-RU"/>
        </w:rPr>
        <w:t>овора аренды земельного участка</w:t>
      </w:r>
      <w:r w:rsidRPr="00AB12B2">
        <w:rPr>
          <w:lang w:val="ru-RU"/>
        </w:rPr>
        <w:t xml:space="preserve"> из земель населенных пунктов, имеющего кадастровый номер 10:15:0050128:118</w:t>
      </w:r>
      <w:r>
        <w:rPr>
          <w:lang w:val="ru-RU"/>
        </w:rPr>
        <w:t xml:space="preserve">, </w:t>
      </w:r>
      <w:r w:rsidRPr="0047538E">
        <w:rPr>
          <w:lang w:val="ru-RU"/>
        </w:rPr>
        <w:t xml:space="preserve">площадью </w:t>
      </w:r>
      <w:r w:rsidRPr="00AB12B2">
        <w:rPr>
          <w:lang w:val="ru-RU"/>
        </w:rPr>
        <w:t>12 000 </w:t>
      </w:r>
      <w:proofErr w:type="spellStart"/>
      <w:r w:rsidRPr="0047538E">
        <w:rPr>
          <w:lang w:val="ru-RU"/>
        </w:rPr>
        <w:t>кв.м</w:t>
      </w:r>
      <w:proofErr w:type="spellEnd"/>
      <w:r w:rsidRPr="0047538E">
        <w:rPr>
          <w:lang w:val="ru-RU"/>
        </w:rPr>
        <w:t>, местоположение:</w:t>
      </w:r>
      <w:r w:rsidRPr="00630ECF">
        <w:rPr>
          <w:lang w:val="ru-RU"/>
        </w:rPr>
        <w:t xml:space="preserve"> </w:t>
      </w:r>
      <w:r w:rsidRPr="00AB12B2">
        <w:rPr>
          <w:lang w:val="ru-RU"/>
        </w:rPr>
        <w:t xml:space="preserve">Российская Федерация, Республика Карелия, </w:t>
      </w:r>
      <w:proofErr w:type="spellStart"/>
      <w:r w:rsidRPr="00AB12B2">
        <w:rPr>
          <w:lang w:val="ru-RU"/>
        </w:rPr>
        <w:t>Пудожский</w:t>
      </w:r>
      <w:proofErr w:type="spellEnd"/>
      <w:r w:rsidRPr="00AB12B2">
        <w:rPr>
          <w:lang w:val="ru-RU"/>
        </w:rPr>
        <w:t xml:space="preserve"> муниципальный район, </w:t>
      </w:r>
      <w:proofErr w:type="spellStart"/>
      <w:r w:rsidRPr="00AB12B2">
        <w:rPr>
          <w:lang w:val="ru-RU"/>
        </w:rPr>
        <w:t>Шальское</w:t>
      </w:r>
      <w:proofErr w:type="spellEnd"/>
      <w:r w:rsidRPr="00AB12B2">
        <w:rPr>
          <w:lang w:val="ru-RU"/>
        </w:rPr>
        <w:t xml:space="preserve"> сельское поселение, п Шальский</w:t>
      </w:r>
      <w:r w:rsidRPr="0047538E">
        <w:rPr>
          <w:lang w:val="ru-RU"/>
        </w:rPr>
        <w:t xml:space="preserve">, вид разрешенного использования - </w:t>
      </w:r>
      <w:r w:rsidRPr="00630ECF">
        <w:rPr>
          <w:lang w:val="ru-RU"/>
        </w:rPr>
        <w:t>«</w:t>
      </w:r>
      <w:r w:rsidRPr="001D69A9">
        <w:rPr>
          <w:lang w:val="ru-RU"/>
        </w:rPr>
        <w:t xml:space="preserve">Производственная </w:t>
      </w:r>
      <w:r w:rsidRPr="001D69A9">
        <w:rPr>
          <w:lang w:val="ru-RU"/>
        </w:rPr>
        <w:lastRenderedPageBreak/>
        <w:t>деятельность. Территориальная зона П-2. Зона производственной и коммунально-складской застройки 4 класса опасности</w:t>
      </w:r>
      <w:r w:rsidRPr="00630ECF">
        <w:rPr>
          <w:lang w:val="ru-RU"/>
        </w:rPr>
        <w:t>»</w:t>
      </w:r>
      <w:r w:rsidRPr="0047538E">
        <w:rPr>
          <w:lang w:val="ru-RU"/>
        </w:rPr>
        <w:t xml:space="preserve">. </w:t>
      </w:r>
    </w:p>
    <w:p w:rsidR="00444868" w:rsidRDefault="00444868" w:rsidP="00444868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</w:t>
      </w:r>
      <w:r>
        <w:rPr>
          <w:color w:val="000000"/>
          <w:lang w:val="ru-RU"/>
        </w:rPr>
        <w:t>установлены</w:t>
      </w:r>
      <w:r w:rsidRPr="001D69A9">
        <w:rPr>
          <w:color w:val="000000"/>
          <w:lang w:val="ru-RU"/>
        </w:rPr>
        <w:t xml:space="preserve"> ограничения в использовании</w:t>
      </w:r>
      <w:r>
        <w:rPr>
          <w:color w:val="000000"/>
          <w:lang w:val="ru-RU"/>
        </w:rPr>
        <w:t xml:space="preserve"> земельного участка,</w:t>
      </w:r>
      <w:r w:rsidRPr="001D69A9">
        <w:rPr>
          <w:color w:val="000000"/>
          <w:lang w:val="ru-RU"/>
        </w:rPr>
        <w:t xml:space="preserve"> расположенного в границах санитарно-защитной зоне предприятия, предусмотренные СанПиН 2.2.1/2.1.1.1200-03 «Санитарно-защитные зоны и санитарная классификация предприятий, сооружений и иных объектов»</w:t>
      </w:r>
      <w:r>
        <w:rPr>
          <w:color w:val="000000"/>
          <w:lang w:val="ru-RU"/>
        </w:rPr>
        <w:t>.</w:t>
      </w:r>
    </w:p>
    <w:p w:rsidR="00444868" w:rsidRPr="001D69A9" w:rsidRDefault="00444868" w:rsidP="00444868">
      <w:pPr>
        <w:ind w:firstLine="567"/>
        <w:jc w:val="both"/>
        <w:rPr>
          <w:lang w:val="ru-RU"/>
        </w:rPr>
      </w:pPr>
      <w:r w:rsidRPr="001650D8">
        <w:rPr>
          <w:b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1D69A9">
        <w:rPr>
          <w:lang w:val="ru-RU"/>
        </w:rPr>
        <w:t>Имеется возможность подключения к сетям связи, теплоснабжения. Возможность подключения к сетям газоснабжения, отсутствует.</w:t>
      </w:r>
    </w:p>
    <w:p w:rsidR="00444868" w:rsidRPr="0047538E" w:rsidRDefault="00444868" w:rsidP="00444868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>
        <w:rPr>
          <w:b/>
          <w:lang w:val="ru-RU"/>
        </w:rPr>
        <w:t>7 лет 4 месяца</w:t>
      </w:r>
      <w:r w:rsidRPr="0047538E">
        <w:rPr>
          <w:b/>
          <w:lang w:val="ru-RU"/>
        </w:rPr>
        <w:t>.</w:t>
      </w:r>
    </w:p>
    <w:p w:rsidR="00444868" w:rsidRPr="0047538E" w:rsidRDefault="00444868" w:rsidP="00444868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47538E">
        <w:rPr>
          <w:color w:val="000000"/>
          <w:lang w:val="ru-RU"/>
        </w:rPr>
        <w:t xml:space="preserve"> </w:t>
      </w:r>
      <w:r w:rsidRPr="001D69A9">
        <w:rPr>
          <w:color w:val="000000"/>
          <w:lang w:val="ru-RU"/>
        </w:rPr>
        <w:t xml:space="preserve">35 448,75 </w:t>
      </w:r>
      <w:r w:rsidRPr="0047538E">
        <w:rPr>
          <w:color w:val="000000"/>
          <w:lang w:val="ru-RU"/>
        </w:rPr>
        <w:t>руб.</w:t>
      </w:r>
    </w:p>
    <w:p w:rsidR="00444868" w:rsidRPr="0047538E" w:rsidRDefault="00444868" w:rsidP="00444868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  <w:t>1 063</w:t>
      </w:r>
      <w:r w:rsidRPr="00AA7FEB">
        <w:rPr>
          <w:color w:val="000000"/>
          <w:lang w:val="ru-RU"/>
        </w:rPr>
        <w:t>,00</w:t>
      </w:r>
      <w:r w:rsidRPr="0047538E">
        <w:rPr>
          <w:color w:val="000000"/>
          <w:lang w:val="ru-RU"/>
        </w:rPr>
        <w:t xml:space="preserve"> руб.</w:t>
      </w:r>
    </w:p>
    <w:p w:rsidR="00444868" w:rsidRPr="0047538E" w:rsidRDefault="00444868" w:rsidP="00444868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1D69A9">
        <w:rPr>
          <w:color w:val="000000"/>
          <w:lang w:val="ru-RU"/>
        </w:rPr>
        <w:t xml:space="preserve">28 400,00 </w:t>
      </w:r>
      <w:r w:rsidRPr="0047538E">
        <w:rPr>
          <w:color w:val="000000"/>
          <w:lang w:val="ru-RU"/>
        </w:rPr>
        <w:t>руб.</w:t>
      </w:r>
    </w:p>
    <w:p w:rsidR="00444868" w:rsidRDefault="00444868" w:rsidP="00444868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28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9" w:tooltip="http://www.lot-onlinr.ru/" w:history="1">
        <w:r w:rsidRPr="0047538E">
          <w:rPr>
            <w:lang w:val="ru-RU"/>
          </w:rPr>
          <w:t>www.</w:t>
        </w:r>
      </w:hyperlink>
      <w:hyperlink r:id="rId30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444868" w:rsidRDefault="00444868" w:rsidP="00444868">
      <w:pPr>
        <w:shd w:val="clear" w:color="auto" w:fill="FFFFFF"/>
        <w:ind w:firstLine="567"/>
        <w:jc w:val="both"/>
        <w:rPr>
          <w:lang w:val="ru-RU"/>
        </w:rPr>
      </w:pPr>
    </w:p>
    <w:p w:rsidR="00444868" w:rsidRPr="0047538E" w:rsidRDefault="00444868" w:rsidP="00444868">
      <w:pPr>
        <w:ind w:firstLine="567"/>
        <w:jc w:val="both"/>
        <w:rPr>
          <w:lang w:val="ru-RU"/>
        </w:rPr>
      </w:pPr>
      <w:r w:rsidRPr="00444868">
        <w:rPr>
          <w:b/>
          <w:lang w:val="ru-RU"/>
        </w:rPr>
        <w:t xml:space="preserve">Лот №5. </w:t>
      </w:r>
      <w:r w:rsidRPr="0047538E">
        <w:rPr>
          <w:lang w:val="ru-RU"/>
        </w:rPr>
        <w:t>Право заключения договора аренды земельного участка</w:t>
      </w:r>
      <w:r w:rsidRPr="00435C03">
        <w:rPr>
          <w:lang w:val="ru-RU"/>
        </w:rPr>
        <w:t xml:space="preserve"> из земель населенных пунктов</w:t>
      </w:r>
      <w:r w:rsidRPr="00614102">
        <w:rPr>
          <w:lang w:val="ru-RU"/>
        </w:rPr>
        <w:t>,</w:t>
      </w:r>
      <w:r w:rsidRPr="0047538E">
        <w:rPr>
          <w:lang w:val="ru-RU"/>
        </w:rPr>
        <w:t xml:space="preserve"> имеющего кадастровый номер </w:t>
      </w:r>
      <w:r w:rsidRPr="001D69A9">
        <w:rPr>
          <w:lang w:val="ru-RU"/>
        </w:rPr>
        <w:t>10:15:0050128:119</w:t>
      </w:r>
      <w:r w:rsidRPr="0047538E">
        <w:rPr>
          <w:lang w:val="ru-RU"/>
        </w:rPr>
        <w:t xml:space="preserve">, площадью </w:t>
      </w:r>
      <w:r w:rsidRPr="001D69A9">
        <w:rPr>
          <w:lang w:val="ru-RU"/>
        </w:rPr>
        <w:t>17</w:t>
      </w:r>
      <w:r>
        <w:rPr>
          <w:lang w:val="ru-RU"/>
        </w:rPr>
        <w:t> </w:t>
      </w:r>
      <w:r w:rsidRPr="001D69A9">
        <w:rPr>
          <w:lang w:val="ru-RU"/>
        </w:rPr>
        <w:t>800</w:t>
      </w:r>
      <w:r>
        <w:rPr>
          <w:lang w:val="ru-RU"/>
        </w:rPr>
        <w:t xml:space="preserve"> </w:t>
      </w:r>
      <w:proofErr w:type="spellStart"/>
      <w:r w:rsidRPr="0047538E">
        <w:rPr>
          <w:lang w:val="ru-RU"/>
        </w:rPr>
        <w:t>кв.м</w:t>
      </w:r>
      <w:proofErr w:type="spellEnd"/>
      <w:r w:rsidRPr="0047538E">
        <w:rPr>
          <w:lang w:val="ru-RU"/>
        </w:rPr>
        <w:t>, местоположение:</w:t>
      </w:r>
      <w:r w:rsidRPr="00630ECF">
        <w:rPr>
          <w:lang w:val="ru-RU"/>
        </w:rPr>
        <w:t xml:space="preserve"> </w:t>
      </w:r>
      <w:r w:rsidRPr="001D69A9">
        <w:rPr>
          <w:lang w:val="ru-RU"/>
        </w:rPr>
        <w:t xml:space="preserve">Российская Федерация, Республика Карелия, </w:t>
      </w:r>
      <w:proofErr w:type="spellStart"/>
      <w:r w:rsidRPr="001D69A9">
        <w:rPr>
          <w:lang w:val="ru-RU"/>
        </w:rPr>
        <w:t>Пудожский</w:t>
      </w:r>
      <w:proofErr w:type="spellEnd"/>
      <w:r w:rsidRPr="001D69A9">
        <w:rPr>
          <w:lang w:val="ru-RU"/>
        </w:rPr>
        <w:t xml:space="preserve"> муниципальный район, </w:t>
      </w:r>
      <w:proofErr w:type="spellStart"/>
      <w:r w:rsidRPr="001D69A9">
        <w:rPr>
          <w:lang w:val="ru-RU"/>
        </w:rPr>
        <w:t>Шальское</w:t>
      </w:r>
      <w:proofErr w:type="spellEnd"/>
      <w:r w:rsidRPr="001D69A9">
        <w:rPr>
          <w:lang w:val="ru-RU"/>
        </w:rPr>
        <w:t xml:space="preserve"> сельское поселение, п. Шальский</w:t>
      </w:r>
      <w:r w:rsidRPr="0047538E">
        <w:rPr>
          <w:lang w:val="ru-RU"/>
        </w:rPr>
        <w:t xml:space="preserve">, вид разрешенного использования - </w:t>
      </w:r>
      <w:r w:rsidRPr="00630ECF">
        <w:rPr>
          <w:lang w:val="ru-RU"/>
        </w:rPr>
        <w:t>«</w:t>
      </w:r>
      <w:r w:rsidRPr="001D69A9">
        <w:rPr>
          <w:lang w:val="ru-RU"/>
        </w:rPr>
        <w:t>Производственная деятельность. Территориальная зона П-2 - Зона производственной и коммунально-складской застройки 4 класса опасности</w:t>
      </w:r>
      <w:r w:rsidRPr="00630ECF">
        <w:rPr>
          <w:lang w:val="ru-RU"/>
        </w:rPr>
        <w:t>»</w:t>
      </w:r>
      <w:r w:rsidRPr="0047538E">
        <w:rPr>
          <w:lang w:val="ru-RU"/>
        </w:rPr>
        <w:t xml:space="preserve">. </w:t>
      </w:r>
    </w:p>
    <w:p w:rsidR="00444868" w:rsidRDefault="00444868" w:rsidP="00444868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>: установлены ограничения в использовании земельного участка</w:t>
      </w:r>
      <w:r>
        <w:rPr>
          <w:color w:val="000000"/>
          <w:lang w:val="ru-RU"/>
        </w:rPr>
        <w:t>,</w:t>
      </w:r>
      <w:r w:rsidRPr="0047538E">
        <w:rPr>
          <w:color w:val="000000"/>
          <w:lang w:val="ru-RU"/>
        </w:rPr>
        <w:t xml:space="preserve"> </w:t>
      </w:r>
      <w:r w:rsidRPr="001D69A9">
        <w:rPr>
          <w:color w:val="000000"/>
          <w:lang w:val="ru-RU"/>
        </w:rPr>
        <w:t>расположенного в границах санитарно-защитной зоне предприятия, предусмотренные СанПиН 2.2.1/2.1.1.1200-03 «Санитарно-защитные зоны и санитарная классификация предприятий, сооружений и иных объектов»</w:t>
      </w:r>
      <w:r>
        <w:rPr>
          <w:color w:val="000000"/>
          <w:lang w:val="ru-RU"/>
        </w:rPr>
        <w:t>.</w:t>
      </w:r>
    </w:p>
    <w:p w:rsidR="00444868" w:rsidRPr="001D69A9" w:rsidRDefault="00444868" w:rsidP="00444868">
      <w:pPr>
        <w:ind w:firstLine="567"/>
        <w:jc w:val="both"/>
        <w:rPr>
          <w:lang w:val="ru-RU"/>
        </w:rPr>
      </w:pPr>
      <w:r w:rsidRPr="001650D8">
        <w:rPr>
          <w:b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1D69A9">
        <w:rPr>
          <w:lang w:val="ru-RU"/>
        </w:rPr>
        <w:t>Имеется возможность подключения к сетям связи, теплоснабжения. Возможность подключения к сетям газоснабжения, отсутствует.</w:t>
      </w:r>
    </w:p>
    <w:p w:rsidR="00444868" w:rsidRPr="0047538E" w:rsidRDefault="00444868" w:rsidP="00444868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>
        <w:rPr>
          <w:b/>
          <w:lang w:val="ru-RU"/>
        </w:rPr>
        <w:t>7 лет 4 месяца</w:t>
      </w:r>
      <w:r w:rsidRPr="0047538E">
        <w:rPr>
          <w:b/>
          <w:lang w:val="ru-RU"/>
        </w:rPr>
        <w:t>.</w:t>
      </w:r>
    </w:p>
    <w:p w:rsidR="00444868" w:rsidRPr="0047538E" w:rsidRDefault="00444868" w:rsidP="00444868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47538E">
        <w:rPr>
          <w:color w:val="000000"/>
          <w:lang w:val="ru-RU"/>
        </w:rPr>
        <w:t xml:space="preserve"> </w:t>
      </w:r>
      <w:r w:rsidRPr="001D69A9">
        <w:rPr>
          <w:color w:val="000000"/>
          <w:lang w:val="ru-RU"/>
        </w:rPr>
        <w:t>48 023,60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444868" w:rsidRPr="0047538E" w:rsidRDefault="00444868" w:rsidP="00444868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  <w:t>1 440</w:t>
      </w:r>
      <w:r w:rsidRPr="00AA7FEB">
        <w:rPr>
          <w:color w:val="000000"/>
          <w:lang w:val="ru-RU"/>
        </w:rPr>
        <w:t>,00</w:t>
      </w:r>
      <w:r w:rsidRPr="0047538E">
        <w:rPr>
          <w:color w:val="000000"/>
          <w:lang w:val="ru-RU"/>
        </w:rPr>
        <w:t xml:space="preserve"> руб.</w:t>
      </w:r>
    </w:p>
    <w:p w:rsidR="00444868" w:rsidRPr="0047538E" w:rsidRDefault="00444868" w:rsidP="00444868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1D69A9">
        <w:rPr>
          <w:color w:val="000000"/>
          <w:lang w:val="ru-RU"/>
        </w:rPr>
        <w:t>38 400,00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444868" w:rsidRPr="00444868" w:rsidRDefault="00444868" w:rsidP="00444868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31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32" w:tooltip="http://www.lot-onlinr.ru/" w:history="1">
        <w:r w:rsidRPr="0047538E">
          <w:rPr>
            <w:lang w:val="ru-RU"/>
          </w:rPr>
          <w:t>www.</w:t>
        </w:r>
      </w:hyperlink>
      <w:hyperlink r:id="rId33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444868" w:rsidRPr="00444868" w:rsidRDefault="00444868" w:rsidP="00444868">
      <w:pPr>
        <w:shd w:val="clear" w:color="auto" w:fill="FFFFFF"/>
        <w:ind w:firstLine="567"/>
        <w:jc w:val="both"/>
        <w:rPr>
          <w:b/>
          <w:lang w:val="ru-RU"/>
        </w:rPr>
      </w:pPr>
    </w:p>
    <w:p w:rsidR="0097490E" w:rsidRPr="0047538E" w:rsidRDefault="0097490E" w:rsidP="0097490E">
      <w:pPr>
        <w:pStyle w:val="aa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47538E">
        <w:rPr>
          <w:b/>
          <w:lang w:eastAsia="en-US"/>
        </w:rPr>
        <w:t xml:space="preserve"> Срок, место и порядок представления документации об аукционе: </w:t>
      </w:r>
    </w:p>
    <w:p w:rsidR="0097490E" w:rsidRDefault="0097490E" w:rsidP="0097490E">
      <w:pPr>
        <w:shd w:val="clear" w:color="auto" w:fill="FFFFFF"/>
        <w:ind w:firstLine="567"/>
        <w:jc w:val="both"/>
        <w:rPr>
          <w:lang w:val="ru-RU"/>
        </w:rPr>
      </w:pPr>
      <w:r w:rsidRPr="006D515A">
        <w:rPr>
          <w:lang w:val="ru-RU"/>
        </w:rPr>
        <w:t>Документация об аукционе размещается на официальном сайте ГИС Торги и на электронной площадке. С документацией об аукционе можно ознакомиться с даты размещения извещения о проведении аукциона на официальном сайте ГИС Торги и электронной площадке до даты окончания срока приема заявок на участие в аукционе.</w:t>
      </w:r>
    </w:p>
    <w:p w:rsidR="0097490E" w:rsidRPr="0047538E" w:rsidRDefault="0097490E" w:rsidP="0097490E">
      <w:pPr>
        <w:shd w:val="clear" w:color="auto" w:fill="FFFFFF"/>
        <w:ind w:firstLine="567"/>
        <w:jc w:val="both"/>
        <w:rPr>
          <w:lang w:val="ru-RU"/>
        </w:rPr>
      </w:pPr>
    </w:p>
    <w:p w:rsidR="0097490E" w:rsidRPr="0047538E" w:rsidRDefault="0097490E" w:rsidP="0097490E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97490E" w:rsidRDefault="0097490E" w:rsidP="0097490E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6D515A">
        <w:rPr>
          <w:lang w:val="ru-RU"/>
        </w:rPr>
        <w:t>С условиями договора заключаемого по итогам проведения торгов, можно ознакомиться на официальном сайте ГИС Торги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аукционе.</w:t>
      </w:r>
    </w:p>
    <w:p w:rsidR="0097490E" w:rsidRPr="0047538E" w:rsidRDefault="0097490E" w:rsidP="0097490E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</w:t>
      </w:r>
      <w:r w:rsidRPr="0047538E">
        <w:rPr>
          <w:lang w:val="ru-RU"/>
        </w:rPr>
        <w:lastRenderedPageBreak/>
        <w:t>направляется в «личный кабинет» Организатора для рассмотрения при условии, что запрос поступил Организатору торгов не позднее 5 (пяти) рабочих дней до даты окончания подачи заявок. В течение 5 (пяти)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97490E" w:rsidRPr="0047538E" w:rsidRDefault="0097490E" w:rsidP="0097490E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С документацией и информацией </w:t>
      </w:r>
      <w:r w:rsidRPr="00523066">
        <w:rPr>
          <w:lang w:val="ru-RU"/>
        </w:rPr>
        <w:t>о земельных участках</w:t>
      </w:r>
      <w:r w:rsidRPr="0047538E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 Петрозаводск, наб. </w:t>
      </w:r>
      <w:proofErr w:type="spellStart"/>
      <w:r w:rsidRPr="0047538E">
        <w:rPr>
          <w:lang w:val="ru-RU"/>
        </w:rPr>
        <w:t>Варкауса</w:t>
      </w:r>
      <w:proofErr w:type="spellEnd"/>
      <w:r w:rsidRPr="0047538E">
        <w:rPr>
          <w:lang w:val="ru-RU"/>
        </w:rPr>
        <w:t xml:space="preserve">, д.3, </w:t>
      </w:r>
      <w:proofErr w:type="spellStart"/>
      <w:r w:rsidRPr="003A5853">
        <w:rPr>
          <w:lang w:val="ru-RU"/>
        </w:rPr>
        <w:t>пн</w:t>
      </w:r>
      <w:proofErr w:type="spellEnd"/>
      <w:r w:rsidRPr="003A5853">
        <w:rPr>
          <w:lang w:val="ru-RU"/>
        </w:rPr>
        <w:t xml:space="preserve">, </w:t>
      </w:r>
      <w:proofErr w:type="spellStart"/>
      <w:r w:rsidRPr="003A5853">
        <w:rPr>
          <w:lang w:val="ru-RU"/>
        </w:rPr>
        <w:t>вт</w:t>
      </w:r>
      <w:proofErr w:type="spellEnd"/>
      <w:r w:rsidRPr="003A5853">
        <w:rPr>
          <w:lang w:val="ru-RU"/>
        </w:rPr>
        <w:t xml:space="preserve">, </w:t>
      </w:r>
      <w:proofErr w:type="spellStart"/>
      <w:r w:rsidRPr="003A5853">
        <w:rPr>
          <w:lang w:val="ru-RU"/>
        </w:rPr>
        <w:t>чт</w:t>
      </w:r>
      <w:proofErr w:type="spellEnd"/>
      <w:r w:rsidRPr="003A5853">
        <w:rPr>
          <w:lang w:val="ru-RU"/>
        </w:rPr>
        <w:t xml:space="preserve">: с 09 час. 00 мин. до 17 час. 00 мин., </w:t>
      </w:r>
      <w:proofErr w:type="spellStart"/>
      <w:r w:rsidRPr="003A5853">
        <w:rPr>
          <w:lang w:val="ru-RU"/>
        </w:rPr>
        <w:t>пт</w:t>
      </w:r>
      <w:proofErr w:type="spellEnd"/>
      <w:r w:rsidRPr="003A5853">
        <w:rPr>
          <w:lang w:val="ru-RU"/>
        </w:rPr>
        <w:t xml:space="preserve">: с 09 час. 00 мин. до 15 час. 50 мин., среда – </w:t>
      </w:r>
      <w:proofErr w:type="spellStart"/>
      <w:r w:rsidRPr="003A5853">
        <w:rPr>
          <w:lang w:val="ru-RU"/>
        </w:rPr>
        <w:t>неприемный</w:t>
      </w:r>
      <w:proofErr w:type="spellEnd"/>
      <w:r w:rsidRPr="003A5853">
        <w:rPr>
          <w:lang w:val="ru-RU"/>
        </w:rPr>
        <w:t xml:space="preserve"> день; обеденный перерыв с 13 час. 00 мин. до 14 час. 00 мин. (время московское)</w:t>
      </w:r>
      <w:r w:rsidRPr="005D424B">
        <w:rPr>
          <w:lang w:val="ru-RU"/>
        </w:rPr>
        <w:t>, тел.: (8142) 59-98-50)</w:t>
      </w:r>
      <w:r w:rsidRPr="0047538E">
        <w:rPr>
          <w:lang w:val="ru-RU"/>
        </w:rPr>
        <w:t>.</w:t>
      </w:r>
    </w:p>
    <w:p w:rsidR="0097490E" w:rsidRPr="0047538E" w:rsidRDefault="0097490E" w:rsidP="0097490E">
      <w:pPr>
        <w:autoSpaceDE w:val="0"/>
        <w:autoSpaceDN w:val="0"/>
        <w:adjustRightInd w:val="0"/>
        <w:jc w:val="both"/>
        <w:rPr>
          <w:lang w:val="ru-RU"/>
        </w:rPr>
      </w:pPr>
    </w:p>
    <w:p w:rsidR="0097490E" w:rsidRPr="0047538E" w:rsidRDefault="0097490E" w:rsidP="0097490E">
      <w:pPr>
        <w:pStyle w:val="aa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97490E" w:rsidRPr="0047538E" w:rsidRDefault="0097490E" w:rsidP="0097490E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97490E" w:rsidRPr="0047538E" w:rsidRDefault="0097490E" w:rsidP="0097490E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97490E" w:rsidRPr="0047538E" w:rsidRDefault="0097490E" w:rsidP="0097490E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97490E" w:rsidRPr="0047538E" w:rsidRDefault="0097490E" w:rsidP="0097490E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97490E" w:rsidRPr="0047538E" w:rsidRDefault="0097490E" w:rsidP="0097490E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97490E" w:rsidRPr="0047538E" w:rsidRDefault="0097490E" w:rsidP="0097490E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97490E" w:rsidRPr="0047538E" w:rsidRDefault="0097490E" w:rsidP="0097490E">
      <w:pPr>
        <w:tabs>
          <w:tab w:val="left" w:pos="993"/>
        </w:tabs>
        <w:ind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97490E" w:rsidRPr="0047538E" w:rsidRDefault="0097490E" w:rsidP="0097490E">
      <w:pPr>
        <w:tabs>
          <w:tab w:val="left" w:pos="993"/>
        </w:tabs>
        <w:ind w:firstLine="567"/>
        <w:jc w:val="both"/>
        <w:rPr>
          <w:lang w:val="ru-RU"/>
        </w:rPr>
      </w:pPr>
    </w:p>
    <w:p w:rsidR="0097490E" w:rsidRPr="0047538E" w:rsidRDefault="0097490E" w:rsidP="0097490E">
      <w:pPr>
        <w:pStyle w:val="a9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97490E" w:rsidRPr="0047538E" w:rsidRDefault="0097490E" w:rsidP="0097490E">
      <w:pPr>
        <w:pStyle w:val="a9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34" w:tooltip="http://www.lot-onlinr.ru/" w:history="1">
        <w:r w:rsidRPr="0047538E">
          <w:t>www.</w:t>
        </w:r>
      </w:hyperlink>
      <w:hyperlink r:id="rId35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97490E" w:rsidRPr="0047538E" w:rsidRDefault="0097490E" w:rsidP="0097490E">
      <w:pPr>
        <w:pStyle w:val="a9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97490E" w:rsidRDefault="0097490E" w:rsidP="0097490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документов удостоверяющих личность заявителя (для граждан) (в случае представления копии паспорта гражданина Российской Федерации необходимо в соответствии с действующим законодательством представить копии 20 (двадцати) страниц паспорта: </w:t>
      </w:r>
      <w:r w:rsidRPr="0047538E">
        <w:rPr>
          <w:bCs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Pr="0047538E">
        <w:rPr>
          <w:lang w:val="ru-RU"/>
        </w:rPr>
        <w:t xml:space="preserve">),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случае, если заявителем является иностранное юридическое лицо; </w:t>
      </w:r>
    </w:p>
    <w:p w:rsidR="0097490E" w:rsidRPr="00AE46EE" w:rsidRDefault="0097490E" w:rsidP="0097490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E46EE">
        <w:rPr>
          <w:lang w:val="ru-RU"/>
        </w:rPr>
        <w:t xml:space="preserve">- электронный образ </w:t>
      </w:r>
      <w:proofErr w:type="gramStart"/>
      <w:r w:rsidRPr="00AE46EE">
        <w:rPr>
          <w:lang w:val="ru-RU"/>
        </w:rPr>
        <w:t>документов</w:t>
      </w:r>
      <w:proofErr w:type="gramEnd"/>
      <w:r w:rsidRPr="00AE46EE"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действий, подтверждающую полномочия представителя заявителя, паспорт представителя);</w:t>
      </w:r>
    </w:p>
    <w:p w:rsidR="0097490E" w:rsidRPr="0047538E" w:rsidRDefault="0097490E" w:rsidP="0097490E">
      <w:pPr>
        <w:pStyle w:val="a9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97490E" w:rsidRPr="0047538E" w:rsidRDefault="0097490E" w:rsidP="0097490E">
      <w:pPr>
        <w:pStyle w:val="a9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97490E" w:rsidRPr="0047538E" w:rsidRDefault="0097490E" w:rsidP="0097490E">
      <w:pPr>
        <w:pStyle w:val="a9"/>
        <w:spacing w:before="0" w:after="0"/>
        <w:ind w:firstLine="708"/>
        <w:jc w:val="both"/>
        <w:rPr>
          <w:lang w:eastAsia="en-US"/>
        </w:rPr>
      </w:pPr>
      <w:r w:rsidRPr="0047538E">
        <w:t xml:space="preserve">3) </w:t>
      </w:r>
      <w:r>
        <w:t xml:space="preserve">Юридические лица </w:t>
      </w:r>
      <w:r w:rsidRPr="0047538E">
        <w:rPr>
          <w:lang w:eastAsia="en-US"/>
        </w:rPr>
        <w:t xml:space="preserve">представляют документ, подтверждающий полномочия руководителя юридического лица на осуществление действий от имени лица (копия решения о назначении этого лица или о его избрании) и в соответствии с которым руководитель юридического лица обладает </w:t>
      </w:r>
      <w:r w:rsidRPr="0047538E">
        <w:rPr>
          <w:lang w:eastAsia="en-US"/>
        </w:rPr>
        <w:lastRenderedPageBreak/>
        <w:t>правом действовать от имени юридического лица без доверенности; физические лица представляют копии всех листов документа, удостоверяющего личность. В случае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 Указанные документы в части их оформления и содержания должны соответствовать требованиям законодательства Российской Федерации. Заявителем может быть приложена к заявке копия платежного документа с отметкой банка об исполнении, подтверждающая внесение соответствующих денежных средств в качестве задатка.</w:t>
      </w:r>
    </w:p>
    <w:p w:rsidR="0097490E" w:rsidRPr="0047538E" w:rsidRDefault="0097490E" w:rsidP="0097490E">
      <w:pPr>
        <w:pStyle w:val="a9"/>
        <w:spacing w:before="0" w:after="0"/>
        <w:ind w:firstLine="708"/>
        <w:jc w:val="both"/>
      </w:pPr>
      <w:r w:rsidRPr="0047538E">
        <w:t xml:space="preserve">4) Прием заявок на участие в аукционе прекращается не ранее чем за пять дней до проведения аукциона. </w:t>
      </w:r>
    </w:p>
    <w:p w:rsidR="0097490E" w:rsidRPr="0047538E" w:rsidRDefault="0097490E" w:rsidP="0097490E">
      <w:pPr>
        <w:pStyle w:val="a9"/>
        <w:spacing w:before="0" w:after="0"/>
        <w:ind w:firstLine="708"/>
        <w:jc w:val="both"/>
      </w:pPr>
      <w:r w:rsidRPr="0047538E">
        <w:t>5) Один заявитель вправе подать только одну заявку на участие в аукционе.</w:t>
      </w:r>
    </w:p>
    <w:p w:rsidR="0097490E" w:rsidRPr="0047538E" w:rsidRDefault="0097490E" w:rsidP="0097490E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97490E" w:rsidRPr="0047538E" w:rsidRDefault="0097490E" w:rsidP="0097490E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97490E" w:rsidRPr="0047538E" w:rsidRDefault="0097490E" w:rsidP="0097490E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графических изображений (.</w:t>
      </w:r>
      <w:r w:rsidRPr="0047538E">
        <w:t>JPG</w:t>
      </w:r>
      <w:r w:rsidRPr="0047538E">
        <w:rPr>
          <w:lang w:val="ru-RU"/>
        </w:rPr>
        <w:t>, .</w:t>
      </w:r>
      <w:r w:rsidRPr="0047538E">
        <w:t>TIFF</w:t>
      </w:r>
      <w:r w:rsidRPr="0047538E">
        <w:rPr>
          <w:lang w:val="ru-RU"/>
        </w:rPr>
        <w:t>, .</w:t>
      </w:r>
      <w:r w:rsidRPr="0047538E">
        <w:t>PDF</w:t>
      </w:r>
      <w:r w:rsidRPr="0047538E">
        <w:rPr>
          <w:lang w:val="ru-RU"/>
        </w:rPr>
        <w:t>, .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97490E" w:rsidRPr="0047538E" w:rsidRDefault="0097490E" w:rsidP="0097490E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97490E" w:rsidRPr="0047538E" w:rsidRDefault="0097490E" w:rsidP="0097490E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97490E" w:rsidRPr="0047538E" w:rsidRDefault="0097490E" w:rsidP="0097490E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7490E" w:rsidRPr="0047538E" w:rsidRDefault="0097490E" w:rsidP="0097490E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97490E" w:rsidRPr="0047538E" w:rsidRDefault="0097490E" w:rsidP="0097490E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97490E" w:rsidRPr="0047538E" w:rsidRDefault="0097490E" w:rsidP="0097490E">
      <w:pPr>
        <w:pStyle w:val="aa"/>
        <w:numPr>
          <w:ilvl w:val="0"/>
          <w:numId w:val="3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97490E" w:rsidRPr="0047538E" w:rsidRDefault="0097490E" w:rsidP="0097490E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97490E" w:rsidRPr="00596134" w:rsidRDefault="0097490E" w:rsidP="0097490E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596134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523066">
        <w:rPr>
          <w:lang w:val="ru-RU"/>
        </w:rPr>
        <w:t>с</w:t>
      </w:r>
      <w:r w:rsidRPr="00523066">
        <w:rPr>
          <w:b/>
          <w:lang w:val="ru-RU"/>
        </w:rPr>
        <w:t xml:space="preserve"> </w:t>
      </w:r>
      <w:r w:rsidR="00B71995">
        <w:rPr>
          <w:b/>
          <w:lang w:val="ru-RU"/>
        </w:rPr>
        <w:t>28.01.2025</w:t>
      </w:r>
      <w:r w:rsidRPr="006A042A">
        <w:rPr>
          <w:lang w:val="ru-RU"/>
        </w:rPr>
        <w:t xml:space="preserve"> </w:t>
      </w:r>
      <w:r w:rsidR="00B71995">
        <w:rPr>
          <w:lang w:val="ru-RU"/>
        </w:rPr>
        <w:t>(с 12</w:t>
      </w:r>
      <w:r w:rsidRPr="00523066">
        <w:rPr>
          <w:lang w:val="ru-RU"/>
        </w:rPr>
        <w:t xml:space="preserve"> ч. 00 мин.)  по </w:t>
      </w:r>
      <w:r w:rsidR="00B71995">
        <w:rPr>
          <w:b/>
          <w:lang w:val="ru-RU"/>
        </w:rPr>
        <w:t>21.02.2025</w:t>
      </w:r>
      <w:r w:rsidRPr="006A042A">
        <w:rPr>
          <w:lang w:val="ru-RU"/>
        </w:rPr>
        <w:t xml:space="preserve"> </w:t>
      </w:r>
      <w:r w:rsidR="00B71995">
        <w:rPr>
          <w:lang w:val="ru-RU"/>
        </w:rPr>
        <w:t>(до 15 ч. 3</w:t>
      </w:r>
      <w:r w:rsidRPr="00523066">
        <w:rPr>
          <w:lang w:val="ru-RU"/>
        </w:rPr>
        <w:t>0 мин.).</w:t>
      </w:r>
    </w:p>
    <w:p w:rsidR="0097490E" w:rsidRPr="0047538E" w:rsidRDefault="0097490E" w:rsidP="009749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97490E" w:rsidRPr="0047538E" w:rsidRDefault="0097490E" w:rsidP="0097490E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97490E" w:rsidRPr="00F0291A" w:rsidRDefault="0097490E" w:rsidP="0097490E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97490E" w:rsidRPr="00F0291A" w:rsidRDefault="0097490E" w:rsidP="0097490E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97490E" w:rsidRPr="00F0291A" w:rsidRDefault="0097490E" w:rsidP="0097490E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lastRenderedPageBreak/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97490E" w:rsidRPr="00F0291A" w:rsidRDefault="0097490E" w:rsidP="0097490E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97490E" w:rsidRPr="00F0291A" w:rsidRDefault="0097490E" w:rsidP="0097490E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97490E" w:rsidRPr="00F0291A" w:rsidRDefault="0097490E" w:rsidP="0097490E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97490E" w:rsidRPr="00F0291A" w:rsidRDefault="0097490E" w:rsidP="0097490E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97490E" w:rsidRPr="00F0291A" w:rsidRDefault="0097490E" w:rsidP="0097490E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97490E" w:rsidRPr="00F0291A" w:rsidRDefault="0097490E" w:rsidP="0097490E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97490E" w:rsidRPr="00F0291A" w:rsidRDefault="0097490E" w:rsidP="0097490E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97490E" w:rsidRPr="000D51C8" w:rsidRDefault="0097490E" w:rsidP="0097490E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97490E" w:rsidRPr="0047538E" w:rsidRDefault="0097490E" w:rsidP="0097490E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97490E" w:rsidRPr="0047538E" w:rsidRDefault="0097490E" w:rsidP="0097490E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7490E" w:rsidRPr="0047538E" w:rsidRDefault="0097490E" w:rsidP="0097490E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97490E" w:rsidRPr="0047538E" w:rsidRDefault="0097490E" w:rsidP="0097490E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97490E" w:rsidRPr="0047538E" w:rsidRDefault="0097490E" w:rsidP="0097490E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97490E" w:rsidRPr="0047538E" w:rsidRDefault="0097490E" w:rsidP="0097490E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97490E" w:rsidRPr="0047538E" w:rsidRDefault="0097490E" w:rsidP="0097490E">
      <w:pPr>
        <w:ind w:firstLine="567"/>
        <w:jc w:val="both"/>
        <w:rPr>
          <w:lang w:val="ru-RU"/>
        </w:rPr>
      </w:pPr>
      <w:r w:rsidRPr="0047538E">
        <w:rPr>
          <w:lang w:val="ru-RU"/>
        </w:rPr>
        <w:t>2) 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97490E" w:rsidRPr="0047538E" w:rsidRDefault="0097490E" w:rsidP="0097490E">
      <w:pPr>
        <w:ind w:firstLine="567"/>
        <w:jc w:val="both"/>
        <w:rPr>
          <w:lang w:val="ru-RU"/>
        </w:rPr>
      </w:pPr>
      <w:r w:rsidRPr="0047538E">
        <w:rPr>
          <w:lang w:val="ru-RU"/>
        </w:rPr>
        <w:t>3) 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7490E" w:rsidRPr="0047538E" w:rsidRDefault="0097490E" w:rsidP="0097490E">
      <w:pPr>
        <w:ind w:firstLine="567"/>
        <w:jc w:val="both"/>
        <w:rPr>
          <w:lang w:val="ru-RU"/>
        </w:rPr>
      </w:pPr>
      <w:r w:rsidRPr="0047538E">
        <w:rPr>
          <w:lang w:val="ru-RU"/>
        </w:rPr>
        <w:t>4)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97490E" w:rsidRPr="0047538E" w:rsidRDefault="0097490E" w:rsidP="0097490E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36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</w:hyperlink>
      <w:hyperlink r:id="rId37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38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39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97490E" w:rsidRPr="0047538E" w:rsidRDefault="0097490E" w:rsidP="0097490E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97490E" w:rsidRPr="0047538E" w:rsidRDefault="0097490E" w:rsidP="0097490E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97490E" w:rsidRPr="0047538E" w:rsidRDefault="0097490E" w:rsidP="0097490E">
      <w:pPr>
        <w:pStyle w:val="aa"/>
        <w:widowControl w:val="0"/>
        <w:numPr>
          <w:ilvl w:val="0"/>
          <w:numId w:val="3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97490E" w:rsidRPr="0047538E" w:rsidRDefault="0097490E" w:rsidP="0097490E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97490E" w:rsidRPr="0047538E" w:rsidRDefault="0097490E" w:rsidP="0097490E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97490E" w:rsidRPr="0047538E" w:rsidRDefault="0097490E" w:rsidP="0097490E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97490E" w:rsidRPr="0047538E" w:rsidRDefault="0097490E" w:rsidP="0097490E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97490E" w:rsidRPr="0047538E" w:rsidRDefault="0097490E" w:rsidP="0097490E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97490E" w:rsidRPr="0047538E" w:rsidRDefault="0097490E" w:rsidP="0097490E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lastRenderedPageBreak/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97490E" w:rsidRPr="0047538E" w:rsidRDefault="0097490E" w:rsidP="0097490E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97490E" w:rsidRPr="0047538E" w:rsidRDefault="0097490E" w:rsidP="009749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97490E" w:rsidRPr="0047538E" w:rsidRDefault="0097490E" w:rsidP="009749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490E" w:rsidRPr="0047538E" w:rsidRDefault="0097490E" w:rsidP="0097490E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97490E" w:rsidRPr="0047538E" w:rsidRDefault="0097490E" w:rsidP="0097490E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97490E" w:rsidRPr="0047538E" w:rsidRDefault="0097490E" w:rsidP="0097490E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40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97490E" w:rsidRPr="0047538E" w:rsidRDefault="001F1A91" w:rsidP="0097490E">
      <w:pPr>
        <w:ind w:firstLine="567"/>
        <w:jc w:val="both"/>
        <w:rPr>
          <w:lang w:val="ru-RU"/>
        </w:rPr>
      </w:pPr>
      <w:hyperlink r:id="rId41" w:history="1">
        <w:r w:rsidR="0097490E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97490E" w:rsidRPr="0047538E" w:rsidRDefault="001F1A91" w:rsidP="0097490E">
      <w:pPr>
        <w:ind w:firstLine="567"/>
        <w:jc w:val="both"/>
        <w:rPr>
          <w:lang w:val="ru-RU"/>
        </w:rPr>
      </w:pPr>
      <w:hyperlink r:id="rId42" w:history="1">
        <w:r w:rsidR="0097490E" w:rsidRPr="0047538E">
          <w:rPr>
            <w:lang w:val="ru-RU"/>
          </w:rPr>
          <w:t xml:space="preserve">1) </w:t>
        </w:r>
      </w:hyperlink>
      <w:hyperlink r:id="rId43" w:history="1">
        <w:r w:rsidR="0097490E" w:rsidRPr="0047538E">
          <w:rPr>
            <w:lang w:val="ru-RU"/>
          </w:rPr>
          <w:t>п</w:t>
        </w:r>
      </w:hyperlink>
      <w:hyperlink r:id="rId44" w:history="1">
        <w:r w:rsidR="0097490E" w:rsidRPr="0047538E">
          <w:rPr>
            <w:lang w:val="ru-RU"/>
          </w:rPr>
          <w:t>оступил</w:t>
        </w:r>
      </w:hyperlink>
      <w:hyperlink r:id="rId45" w:history="1">
        <w:r w:rsidR="0097490E" w:rsidRPr="0047538E">
          <w:rPr>
            <w:lang w:val="ru-RU"/>
          </w:rPr>
          <w:t>о</w:t>
        </w:r>
      </w:hyperlink>
      <w:hyperlink r:id="rId46" w:history="1">
        <w:r w:rsidR="0097490E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97490E" w:rsidRPr="0047538E">
        <w:rPr>
          <w:lang w:val="ru-RU"/>
        </w:rPr>
        <w:t xml:space="preserve"> </w:t>
      </w:r>
      <w:hyperlink r:id="rId47" w:history="1">
        <w:r w:rsidR="0097490E" w:rsidRPr="0047538E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97490E" w:rsidRPr="0047538E">
          <w:rPr>
            <w:lang w:val="ru-RU"/>
          </w:rPr>
          <w:t>программно</w:t>
        </w:r>
        <w:proofErr w:type="spellEnd"/>
        <w:r w:rsidR="0097490E" w:rsidRPr="0047538E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97490E" w:rsidRPr="0047538E" w:rsidRDefault="001F1A91" w:rsidP="0097490E">
      <w:pPr>
        <w:ind w:firstLine="567"/>
        <w:jc w:val="both"/>
        <w:rPr>
          <w:lang w:val="ru-RU"/>
        </w:rPr>
      </w:pPr>
      <w:hyperlink r:id="rId48" w:history="1">
        <w:r w:rsidR="0097490E" w:rsidRPr="0047538E">
          <w:rPr>
            <w:lang w:val="ru-RU"/>
          </w:rPr>
          <w:t xml:space="preserve">2) не поступило ни одного предложения, то аукцион с помощью </w:t>
        </w:r>
        <w:proofErr w:type="spellStart"/>
        <w:r w:rsidR="0097490E" w:rsidRPr="0047538E">
          <w:rPr>
            <w:lang w:val="ru-RU"/>
          </w:rPr>
          <w:t>программно</w:t>
        </w:r>
        <w:proofErr w:type="spellEnd"/>
        <w:r w:rsidR="0097490E" w:rsidRPr="0047538E">
          <w:rPr>
            <w:lang w:val="ru-RU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97490E" w:rsidRPr="0047538E" w:rsidRDefault="0097490E" w:rsidP="0097490E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97490E" w:rsidRPr="0047538E" w:rsidRDefault="0097490E" w:rsidP="0097490E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97490E" w:rsidRPr="0047538E" w:rsidRDefault="001F1A91" w:rsidP="0097490E">
      <w:pPr>
        <w:ind w:firstLine="567"/>
        <w:jc w:val="both"/>
        <w:rPr>
          <w:lang w:val="ru-RU"/>
        </w:rPr>
      </w:pPr>
      <w:hyperlink r:id="rId49" w:history="1">
        <w:r w:rsidR="0097490E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97490E" w:rsidRPr="0047538E" w:rsidRDefault="001F1A91" w:rsidP="0097490E">
      <w:pPr>
        <w:ind w:firstLine="567"/>
        <w:jc w:val="both"/>
        <w:rPr>
          <w:lang w:val="ru-RU"/>
        </w:rPr>
      </w:pPr>
      <w:hyperlink r:id="rId50" w:history="1">
        <w:r w:rsidR="0097490E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97490E" w:rsidRPr="0047538E" w:rsidRDefault="0097490E" w:rsidP="0097490E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97490E" w:rsidRPr="0047538E" w:rsidRDefault="0097490E" w:rsidP="0097490E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97490E" w:rsidRPr="0047538E" w:rsidRDefault="0097490E" w:rsidP="0097490E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51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</w:hyperlink>
      <w:hyperlink r:id="rId52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53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</w:hyperlink>
      <w:hyperlink r:id="rId54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55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56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97490E" w:rsidRPr="0047538E" w:rsidRDefault="0097490E" w:rsidP="0097490E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</w:t>
      </w:r>
      <w:r w:rsidRPr="0047538E">
        <w:rPr>
          <w:color w:val="auto"/>
          <w:sz w:val="24"/>
          <w:szCs w:val="24"/>
          <w:lang w:eastAsia="en-US"/>
        </w:rPr>
        <w:lastRenderedPageBreak/>
        <w:t>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97490E" w:rsidRPr="0047538E" w:rsidRDefault="0097490E" w:rsidP="0097490E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97490E" w:rsidRDefault="0097490E" w:rsidP="0097490E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97490E" w:rsidRPr="0047538E" w:rsidRDefault="0097490E" w:rsidP="0097490E">
      <w:pPr>
        <w:ind w:firstLine="567"/>
        <w:jc w:val="both"/>
        <w:rPr>
          <w:lang w:val="ru-RU"/>
        </w:rPr>
      </w:pPr>
      <w:r w:rsidRPr="00C96C0F">
        <w:rPr>
          <w:lang w:val="ru-RU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площадки.</w:t>
      </w:r>
    </w:p>
    <w:p w:rsidR="0097490E" w:rsidRPr="0047538E" w:rsidRDefault="0097490E" w:rsidP="0097490E">
      <w:pPr>
        <w:ind w:firstLine="567"/>
        <w:jc w:val="center"/>
        <w:rPr>
          <w:lang w:val="ru-RU"/>
        </w:rPr>
      </w:pPr>
    </w:p>
    <w:p w:rsidR="0097490E" w:rsidRPr="0047538E" w:rsidRDefault="0097490E" w:rsidP="0097490E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97490E" w:rsidRPr="005D424B" w:rsidRDefault="0097490E" w:rsidP="0097490E">
      <w:pPr>
        <w:ind w:firstLine="567"/>
        <w:jc w:val="both"/>
        <w:rPr>
          <w:lang w:val="ru-RU"/>
        </w:rPr>
      </w:pPr>
      <w:r w:rsidRPr="005D424B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97490E" w:rsidRPr="005D424B" w:rsidRDefault="0097490E" w:rsidP="0097490E">
      <w:pPr>
        <w:pStyle w:val="ab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567"/>
        <w:rPr>
          <w:color w:val="auto"/>
          <w:sz w:val="24"/>
          <w:szCs w:val="24"/>
          <w:lang w:eastAsia="en-US"/>
        </w:rPr>
      </w:pPr>
      <w:r w:rsidRPr="005D424B">
        <w:rPr>
          <w:color w:val="auto"/>
          <w:sz w:val="24"/>
          <w:szCs w:val="24"/>
          <w:lang w:eastAsia="en-US"/>
        </w:rPr>
        <w:t xml:space="preserve">Организатор аукциона в течение 5 (пяти) дней,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57" w:tooltip="http://www.lot-onlinr.ru/" w:history="1">
        <w:r w:rsidRPr="005D424B">
          <w:rPr>
            <w:color w:val="auto"/>
            <w:sz w:val="24"/>
            <w:szCs w:val="24"/>
            <w:lang w:eastAsia="en-US"/>
          </w:rPr>
          <w:t>www.</w:t>
        </w:r>
      </w:hyperlink>
      <w:hyperlink r:id="rId58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torgi.gov.ru</w:t>
        </w:r>
      </w:hyperlink>
      <w:hyperlink r:id="rId59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,</w:t>
        </w:r>
      </w:hyperlink>
      <w:r w:rsidRPr="005D424B">
        <w:rPr>
          <w:color w:val="auto"/>
          <w:sz w:val="24"/>
          <w:szCs w:val="24"/>
          <w:lang w:eastAsia="en-US"/>
        </w:rPr>
        <w:t xml:space="preserve"> направляет Победителю электронного аукциона, с которым заключается договор аренды земельного участка, подписанный проект договора.</w:t>
      </w:r>
    </w:p>
    <w:p w:rsidR="0097490E" w:rsidRPr="0047538E" w:rsidRDefault="0097490E" w:rsidP="0097490E">
      <w:pPr>
        <w:pStyle w:val="21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lang w:eastAsia="en-US"/>
        </w:rPr>
      </w:pPr>
      <w:r w:rsidRPr="0047538E">
        <w:rPr>
          <w:lang w:eastAsia="en-US"/>
        </w:rPr>
        <w:t xml:space="preserve">Договор заключается в установленном законодательством порядке в течение 30 (тридцати) дней со дня направления проекта договора,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60" w:tooltip="http://www.lot-onlinr.ru/" w:history="1">
        <w:r w:rsidRPr="0047538E">
          <w:rPr>
            <w:lang w:eastAsia="en-US"/>
          </w:rPr>
          <w:t>www.</w:t>
        </w:r>
      </w:hyperlink>
      <w:hyperlink r:id="rId61" w:tooltip="https://torgi.gov.ru/new/public/legislation/reg" w:history="1">
        <w:r w:rsidRPr="0047538E">
          <w:rPr>
            <w:lang w:eastAsia="en-US"/>
          </w:rPr>
          <w:t>torgi.gov.ru</w:t>
        </w:r>
      </w:hyperlink>
      <w:hyperlink r:id="rId62" w:tooltip="https://torgi.gov.ru/new/public/legislation/reg" w:history="1">
        <w:r w:rsidRPr="0047538E">
          <w:rPr>
            <w:lang w:eastAsia="en-US"/>
          </w:rPr>
          <w:t>.</w:t>
        </w:r>
      </w:hyperlink>
      <w:r w:rsidRPr="0047538E">
        <w:rPr>
          <w:lang w:eastAsia="en-US"/>
        </w:rPr>
        <w:t xml:space="preserve"> Если договор в течение 30 (тридцати) дней со дня направления Победителю электронного аукциона проекта договора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97490E" w:rsidRPr="0047538E" w:rsidRDefault="0097490E" w:rsidP="0097490E">
      <w:pPr>
        <w:pStyle w:val="ab"/>
        <w:tabs>
          <w:tab w:val="left" w:pos="-540"/>
        </w:tabs>
        <w:ind w:firstLine="567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Договор заключается с Министерством имущественных и земельных отношений Республики Карелия. </w:t>
      </w:r>
    </w:p>
    <w:p w:rsidR="0097490E" w:rsidRPr="0047538E" w:rsidRDefault="0097490E" w:rsidP="0097490E">
      <w:pPr>
        <w:pStyle w:val="ab"/>
        <w:tabs>
          <w:tab w:val="left" w:pos="-540"/>
        </w:tabs>
        <w:ind w:firstLine="567"/>
        <w:rPr>
          <w:sz w:val="24"/>
          <w:szCs w:val="24"/>
        </w:rPr>
      </w:pPr>
    </w:p>
    <w:p w:rsidR="0097490E" w:rsidRPr="0047538E" w:rsidRDefault="0097490E" w:rsidP="0097490E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 xml:space="preserve">21. Особые условия: </w:t>
      </w:r>
    </w:p>
    <w:p w:rsidR="0097490E" w:rsidRPr="0047538E" w:rsidRDefault="0097490E" w:rsidP="0097490E">
      <w:pPr>
        <w:pStyle w:val="a3"/>
        <w:tabs>
          <w:tab w:val="left" w:pos="0"/>
          <w:tab w:val="left" w:pos="284"/>
        </w:tabs>
        <w:spacing w:after="0"/>
        <w:ind w:left="0" w:firstLine="567"/>
        <w:jc w:val="both"/>
        <w:rPr>
          <w:lang w:val="ru-RU"/>
        </w:rPr>
      </w:pPr>
      <w:r w:rsidRPr="0047538E">
        <w:rPr>
          <w:lang w:val="ru-RU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97490E" w:rsidRPr="0047538E" w:rsidRDefault="0097490E" w:rsidP="0097490E">
      <w:pPr>
        <w:ind w:firstLine="567"/>
        <w:jc w:val="both"/>
        <w:rPr>
          <w:b/>
          <w:lang w:val="ru-RU"/>
        </w:rPr>
      </w:pPr>
    </w:p>
    <w:p w:rsidR="0097490E" w:rsidRPr="0047538E" w:rsidRDefault="0097490E" w:rsidP="0097490E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22. Заключительные положения:</w:t>
      </w:r>
    </w:p>
    <w:p w:rsidR="0097490E" w:rsidRPr="0047538E" w:rsidRDefault="0097490E" w:rsidP="0097490E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97490E" w:rsidRPr="0047538E" w:rsidRDefault="0097490E" w:rsidP="0097490E">
      <w:pPr>
        <w:ind w:firstLine="567"/>
        <w:jc w:val="both"/>
        <w:rPr>
          <w:lang w:val="ru-RU"/>
        </w:rPr>
      </w:pPr>
    </w:p>
    <w:p w:rsidR="0097490E" w:rsidRPr="0047538E" w:rsidRDefault="0097490E" w:rsidP="0097490E">
      <w:pPr>
        <w:pStyle w:val="a6"/>
        <w:spacing w:after="0"/>
        <w:ind w:right="-1" w:firstLine="567"/>
        <w:rPr>
          <w:rFonts w:ascii="Times New Roman" w:hAnsi="Times New Roman"/>
          <w:lang w:val="ru-RU"/>
        </w:rPr>
      </w:pPr>
    </w:p>
    <w:p w:rsidR="0097490E" w:rsidRPr="00630ECF" w:rsidRDefault="0097490E" w:rsidP="0097490E">
      <w:pPr>
        <w:rPr>
          <w:lang w:val="ru-RU"/>
        </w:rPr>
      </w:pPr>
    </w:p>
    <w:p w:rsidR="0097490E" w:rsidRPr="00533AFF" w:rsidRDefault="0097490E" w:rsidP="0097490E">
      <w:pPr>
        <w:rPr>
          <w:lang w:val="ru-RU"/>
        </w:rPr>
      </w:pPr>
    </w:p>
    <w:p w:rsidR="0097490E" w:rsidRPr="00B419D3" w:rsidRDefault="0097490E" w:rsidP="0097490E">
      <w:pPr>
        <w:rPr>
          <w:lang w:val="ru-RU"/>
        </w:rPr>
      </w:pPr>
    </w:p>
    <w:p w:rsidR="0097490E" w:rsidRPr="00545DA9" w:rsidRDefault="0097490E" w:rsidP="0097490E">
      <w:pPr>
        <w:rPr>
          <w:lang w:val="ru-RU"/>
        </w:rPr>
      </w:pPr>
    </w:p>
    <w:p w:rsidR="0097490E" w:rsidRPr="00427561" w:rsidRDefault="0097490E" w:rsidP="0097490E">
      <w:pPr>
        <w:rPr>
          <w:lang w:val="ru-RU"/>
        </w:rPr>
      </w:pPr>
    </w:p>
    <w:p w:rsidR="00164531" w:rsidRPr="0097490E" w:rsidRDefault="00164531">
      <w:pPr>
        <w:rPr>
          <w:lang w:val="ru-RU"/>
        </w:rPr>
      </w:pPr>
    </w:p>
    <w:sectPr w:rsidR="00164531" w:rsidRPr="0097490E" w:rsidSect="00AF5247">
      <w:pgSz w:w="11906" w:h="16838"/>
      <w:pgMar w:top="709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0E"/>
    <w:rsid w:val="00164531"/>
    <w:rsid w:val="001F1A91"/>
    <w:rsid w:val="00444868"/>
    <w:rsid w:val="0097490E"/>
    <w:rsid w:val="00AD4F69"/>
    <w:rsid w:val="00B7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A1DC7-CD56-47E2-8825-0697EECD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490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749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unhideWhenUsed/>
    <w:rsid w:val="0097490E"/>
    <w:rPr>
      <w:strike w:val="0"/>
      <w:dstrike w:val="0"/>
      <w:color w:val="1F639B"/>
      <w:u w:val="none"/>
      <w:effect w:val="none"/>
    </w:rPr>
  </w:style>
  <w:style w:type="paragraph" w:styleId="a6">
    <w:name w:val="Subtitle"/>
    <w:basedOn w:val="a"/>
    <w:link w:val="a7"/>
    <w:uiPriority w:val="99"/>
    <w:qFormat/>
    <w:rsid w:val="0097490E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7">
    <w:name w:val="Подзаголовок Знак"/>
    <w:basedOn w:val="a0"/>
    <w:link w:val="a6"/>
    <w:uiPriority w:val="99"/>
    <w:rsid w:val="0097490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97490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97490E"/>
    <w:pPr>
      <w:suppressAutoHyphens/>
      <w:spacing w:after="120" w:line="480" w:lineRule="auto"/>
    </w:pPr>
    <w:rPr>
      <w:lang w:val="ru-RU" w:eastAsia="ar-SA"/>
    </w:rPr>
  </w:style>
  <w:style w:type="character" w:styleId="a8">
    <w:name w:val="Emphasis"/>
    <w:qFormat/>
    <w:rsid w:val="0097490E"/>
    <w:rPr>
      <w:i/>
      <w:iCs/>
    </w:rPr>
  </w:style>
  <w:style w:type="paragraph" w:styleId="a9">
    <w:name w:val="Normal (Web)"/>
    <w:basedOn w:val="a"/>
    <w:rsid w:val="0097490E"/>
    <w:pPr>
      <w:suppressAutoHyphens/>
      <w:spacing w:before="100" w:after="100"/>
    </w:pPr>
    <w:rPr>
      <w:lang w:val="ru-RU" w:eastAsia="ar-SA"/>
    </w:rPr>
  </w:style>
  <w:style w:type="paragraph" w:styleId="aa">
    <w:name w:val="List Paragraph"/>
    <w:basedOn w:val="a"/>
    <w:uiPriority w:val="34"/>
    <w:qFormat/>
    <w:rsid w:val="0097490E"/>
    <w:pPr>
      <w:ind w:left="720"/>
    </w:pPr>
    <w:rPr>
      <w:lang w:val="ru-RU" w:eastAsia="ru-RU"/>
    </w:rPr>
  </w:style>
  <w:style w:type="paragraph" w:customStyle="1" w:styleId="1">
    <w:name w:val="Абзац списка1"/>
    <w:basedOn w:val="a"/>
    <w:rsid w:val="0097490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">
    <w:name w:val="Обычный2"/>
    <w:rsid w:val="00974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97490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TextBoldCenter">
    <w:name w:val="TextBoldCenter"/>
    <w:rsid w:val="0097490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20">
    <w:name w:val="Основной текст2"/>
    <w:uiPriority w:val="1"/>
    <w:qFormat/>
    <w:rsid w:val="0097490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b">
    <w:name w:val="Без интервала Знак"/>
    <w:basedOn w:val="ac"/>
    <w:rsid w:val="0097490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color w:val="00000A"/>
      <w:sz w:val="28"/>
      <w:szCs w:val="20"/>
      <w:lang w:val="ru-RU" w:eastAsia="zh-CN"/>
    </w:rPr>
  </w:style>
  <w:style w:type="paragraph" w:styleId="ac">
    <w:name w:val="No Spacing"/>
    <w:uiPriority w:val="1"/>
    <w:qFormat/>
    <w:rsid w:val="00974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s://torgi.gov.ru/new/public/legislation/reg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http://www.lot-onlinr.ru/" TargetMode="External"/><Relationship Id="rId4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5" Type="http://schemas.openxmlformats.org/officeDocument/2006/relationships/hyperlink" Target="http://www.lot-onlinr.ru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http://www.lot-onlinr.ru/" TargetMode="External"/><Relationship Id="rId37" Type="http://schemas.openxmlformats.org/officeDocument/2006/relationships/hyperlink" Target="http://www.lot-onlinr.ru/" TargetMode="External"/><Relationship Id="rId4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3" Type="http://schemas.openxmlformats.org/officeDocument/2006/relationships/hyperlink" Target="http://www.lot-onlinr.ru/" TargetMode="External"/><Relationship Id="rId58" Type="http://schemas.openxmlformats.org/officeDocument/2006/relationships/hyperlink" Target="https://torgi.gov.ru/new/public/legislation/reg" TargetMode="External"/><Relationship Id="rId5" Type="http://schemas.openxmlformats.org/officeDocument/2006/relationships/hyperlink" Target="http://www.lot-onlinr.ru/" TargetMode="External"/><Relationship Id="rId61" Type="http://schemas.openxmlformats.org/officeDocument/2006/relationships/hyperlink" Target="https://torgi.gov.ru/new/public/legislation/reg" TargetMode="External"/><Relationship Id="rId19" Type="http://schemas.openxmlformats.org/officeDocument/2006/relationships/hyperlink" Target="http://www.torgi.gov.ru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http://www.lot-onlinr.ru/" TargetMode="External"/><Relationship Id="rId35" Type="http://schemas.openxmlformats.org/officeDocument/2006/relationships/hyperlink" Target="http://www.lot-onlinr.ru/" TargetMode="External"/><Relationship Id="rId4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6" Type="http://schemas.openxmlformats.org/officeDocument/2006/relationships/hyperlink" Target="https://torgi.gov.ru/new/public/legislation/reg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hyperlink" Target="http://www.lot-onlin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hyperlink" Target="http://www.lot-onlinr.ru/" TargetMode="External"/><Relationship Id="rId38" Type="http://schemas.openxmlformats.org/officeDocument/2006/relationships/hyperlink" Target="http://www.lot-onlinr.ru/" TargetMode="External"/><Relationship Id="rId4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9" Type="http://schemas.openxmlformats.org/officeDocument/2006/relationships/hyperlink" Target="https://torgi.gov.ru/new/public/legislation/reg" TargetMode="Externa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4" Type="http://schemas.openxmlformats.org/officeDocument/2006/relationships/hyperlink" Target="http://www.lot-onlinr.ru/" TargetMode="External"/><Relationship Id="rId62" Type="http://schemas.openxmlformats.org/officeDocument/2006/relationships/hyperlink" Target="https://torgi.gov.ru/new/public/legislation/re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http://www.lot-onlinr.ru/" TargetMode="External"/><Relationship Id="rId4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7" Type="http://schemas.openxmlformats.org/officeDocument/2006/relationships/hyperlink" Target="http://www.lot-onlinr.ru/" TargetMode="External"/><Relationship Id="rId10" Type="http://schemas.openxmlformats.org/officeDocument/2006/relationships/hyperlink" Target="http://www.lot-onlinr.ru/" TargetMode="External"/><Relationship Id="rId31" Type="http://schemas.openxmlformats.org/officeDocument/2006/relationships/hyperlink" Target="http://www.torgi.gov.ru" TargetMode="External"/><Relationship Id="rId4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2" Type="http://schemas.openxmlformats.org/officeDocument/2006/relationships/hyperlink" Target="http://www.lot-onlinr.ru/" TargetMode="External"/><Relationship Id="rId60" Type="http://schemas.openxmlformats.org/officeDocument/2006/relationships/hyperlink" Target="http://www.lot-onlin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5238</Words>
  <Characters>29861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3</cp:revision>
  <dcterms:created xsi:type="dcterms:W3CDTF">2025-01-16T11:03:00Z</dcterms:created>
  <dcterms:modified xsi:type="dcterms:W3CDTF">2025-01-27T08:27:00Z</dcterms:modified>
</cp:coreProperties>
</file>