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24" w:type="dxa"/>
        <w:tblInd w:w="91" w:type="dxa"/>
        <w:tblLook w:val="04A0"/>
      </w:tblPr>
      <w:tblGrid>
        <w:gridCol w:w="222"/>
        <w:gridCol w:w="1020"/>
        <w:gridCol w:w="1160"/>
        <w:gridCol w:w="1040"/>
        <w:gridCol w:w="1080"/>
        <w:gridCol w:w="1060"/>
        <w:gridCol w:w="1313"/>
        <w:gridCol w:w="1060"/>
        <w:gridCol w:w="1462"/>
        <w:gridCol w:w="1473"/>
      </w:tblGrid>
      <w:tr w:rsidR="000B2969" w:rsidRPr="000B2969" w:rsidTr="000B2969">
        <w:trPr>
          <w:trHeight w:val="255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B2969" w:rsidRPr="000B2969" w:rsidTr="000B2969">
        <w:trPr>
          <w:trHeight w:val="698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30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0B296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1. Пояснительная записка по поступлению доходов в Авдеевском поселении за 2025 год</w:t>
            </w:r>
          </w:p>
        </w:tc>
      </w:tr>
      <w:tr w:rsidR="000B2969" w:rsidRPr="000B2969" w:rsidTr="000B2969">
        <w:trPr>
          <w:trHeight w:val="405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01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B2969">
              <w:rPr>
                <w:rFonts w:ascii="Arial" w:eastAsia="Times New Roman" w:hAnsi="Arial" w:cs="Arial"/>
                <w:sz w:val="20"/>
                <w:szCs w:val="20"/>
              </w:rPr>
              <w:t xml:space="preserve">   За 2025 год в бюджет Авдеевского сельского поселения поступило доходов в сумме 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B2969" w:rsidRPr="000B2969" w:rsidTr="000B2969">
        <w:trPr>
          <w:trHeight w:val="315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B2969">
              <w:rPr>
                <w:rFonts w:ascii="Arial" w:eastAsia="Times New Roman" w:hAnsi="Arial" w:cs="Arial"/>
                <w:sz w:val="20"/>
                <w:szCs w:val="20"/>
              </w:rPr>
              <w:t>5030,3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B2969">
              <w:rPr>
                <w:rFonts w:ascii="Arial" w:eastAsia="Times New Roman" w:hAnsi="Arial" w:cs="Arial"/>
                <w:sz w:val="20"/>
                <w:szCs w:val="20"/>
              </w:rPr>
              <w:t>тыс.рублей,при</w:t>
            </w:r>
            <w:proofErr w:type="spellEnd"/>
            <w:r w:rsidRPr="000B2969">
              <w:rPr>
                <w:rFonts w:ascii="Arial" w:eastAsia="Times New Roman" w:hAnsi="Arial" w:cs="Arial"/>
                <w:sz w:val="20"/>
                <w:szCs w:val="20"/>
              </w:rPr>
              <w:t xml:space="preserve"> плане 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B2969">
              <w:rPr>
                <w:rFonts w:ascii="Arial" w:eastAsia="Times New Roman" w:hAnsi="Arial" w:cs="Arial"/>
                <w:sz w:val="20"/>
                <w:szCs w:val="20"/>
              </w:rPr>
              <w:t>5 125,5</w:t>
            </w:r>
          </w:p>
        </w:tc>
        <w:tc>
          <w:tcPr>
            <w:tcW w:w="2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B2969">
              <w:rPr>
                <w:rFonts w:ascii="Arial" w:eastAsia="Times New Roman" w:hAnsi="Arial" w:cs="Arial"/>
                <w:sz w:val="20"/>
                <w:szCs w:val="20"/>
              </w:rPr>
              <w:t>тыс.рублей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B2969" w:rsidRPr="000B2969" w:rsidTr="000B2969">
        <w:trPr>
          <w:trHeight w:val="315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B296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5 135,5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B296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5030,2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B2969" w:rsidRPr="000B2969" w:rsidTr="000B2969">
        <w:trPr>
          <w:trHeight w:val="255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B2969">
              <w:rPr>
                <w:rFonts w:ascii="Arial" w:eastAsia="Times New Roman" w:hAnsi="Arial" w:cs="Arial"/>
                <w:sz w:val="20"/>
                <w:szCs w:val="20"/>
              </w:rPr>
              <w:t xml:space="preserve">  - собственные доходы     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B2969">
              <w:rPr>
                <w:rFonts w:ascii="Arial" w:eastAsia="Times New Roman" w:hAnsi="Arial" w:cs="Arial"/>
                <w:sz w:val="20"/>
                <w:szCs w:val="20"/>
              </w:rPr>
              <w:t>3 222,3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B2969">
              <w:rPr>
                <w:rFonts w:ascii="Arial" w:eastAsia="Times New Roman" w:hAnsi="Arial" w:cs="Arial"/>
                <w:sz w:val="20"/>
                <w:szCs w:val="20"/>
              </w:rPr>
              <w:t>3101,2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2969">
              <w:rPr>
                <w:rFonts w:ascii="Arial" w:eastAsia="Times New Roman" w:hAnsi="Arial" w:cs="Arial"/>
                <w:sz w:val="20"/>
                <w:szCs w:val="20"/>
              </w:rPr>
              <w:t>тыс.руб.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B2969" w:rsidRPr="000B2969" w:rsidTr="000B2969">
        <w:trPr>
          <w:trHeight w:val="255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B2969">
              <w:rPr>
                <w:rFonts w:ascii="Arial" w:eastAsia="Times New Roman" w:hAnsi="Arial" w:cs="Arial"/>
                <w:sz w:val="20"/>
                <w:szCs w:val="20"/>
              </w:rPr>
              <w:t xml:space="preserve">  - безвозмездные доходы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B2969">
              <w:rPr>
                <w:rFonts w:ascii="Arial" w:eastAsia="Times New Roman" w:hAnsi="Arial" w:cs="Arial"/>
                <w:sz w:val="20"/>
                <w:szCs w:val="20"/>
              </w:rPr>
              <w:t>1 913,2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B2969">
              <w:rPr>
                <w:rFonts w:ascii="Arial" w:eastAsia="Times New Roman" w:hAnsi="Arial" w:cs="Arial"/>
                <w:sz w:val="20"/>
                <w:szCs w:val="20"/>
              </w:rPr>
              <w:t>1929,0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2969">
              <w:rPr>
                <w:rFonts w:ascii="Arial" w:eastAsia="Times New Roman" w:hAnsi="Arial" w:cs="Arial"/>
                <w:sz w:val="20"/>
                <w:szCs w:val="20"/>
              </w:rPr>
              <w:t>тыс.руб.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B2969" w:rsidRPr="000B2969" w:rsidTr="000B2969">
        <w:trPr>
          <w:trHeight w:val="255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B2969" w:rsidRPr="000B2969" w:rsidTr="000B2969">
        <w:trPr>
          <w:trHeight w:val="255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01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B2969">
              <w:rPr>
                <w:rFonts w:ascii="Arial" w:eastAsia="Times New Roman" w:hAnsi="Arial" w:cs="Arial"/>
                <w:sz w:val="20"/>
                <w:szCs w:val="20"/>
              </w:rPr>
              <w:t xml:space="preserve">     При плане поступления собственных доходов в бюджет Авдеевского сельского поселения 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B2969" w:rsidRPr="000B2969" w:rsidTr="000B2969">
        <w:trPr>
          <w:trHeight w:val="255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B2969">
              <w:rPr>
                <w:rFonts w:ascii="Arial" w:eastAsia="Times New Roman" w:hAnsi="Arial" w:cs="Arial"/>
                <w:sz w:val="20"/>
                <w:szCs w:val="20"/>
              </w:rPr>
              <w:t xml:space="preserve"> За 2025 год       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B2969">
              <w:rPr>
                <w:rFonts w:ascii="Arial" w:eastAsia="Times New Roman" w:hAnsi="Arial" w:cs="Arial"/>
                <w:sz w:val="20"/>
                <w:szCs w:val="20"/>
              </w:rPr>
              <w:t>3 222,3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B2969">
              <w:rPr>
                <w:rFonts w:ascii="Arial" w:eastAsia="Times New Roman" w:hAnsi="Arial" w:cs="Arial"/>
                <w:sz w:val="20"/>
                <w:szCs w:val="20"/>
              </w:rPr>
              <w:t>тыс.руб.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B2969">
              <w:rPr>
                <w:rFonts w:ascii="Arial" w:eastAsia="Times New Roman" w:hAnsi="Arial" w:cs="Arial"/>
                <w:sz w:val="20"/>
                <w:szCs w:val="20"/>
              </w:rPr>
              <w:t>фактическое поступление собственных доходов</w:t>
            </w:r>
          </w:p>
        </w:tc>
      </w:tr>
      <w:tr w:rsidR="000B2969" w:rsidRPr="000B2969" w:rsidTr="000B2969">
        <w:trPr>
          <w:trHeight w:val="255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B2969">
              <w:rPr>
                <w:rFonts w:ascii="Arial" w:eastAsia="Times New Roman" w:hAnsi="Arial" w:cs="Arial"/>
                <w:sz w:val="20"/>
                <w:szCs w:val="20"/>
              </w:rPr>
              <w:t xml:space="preserve"> в бюджет составило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B2969">
              <w:rPr>
                <w:rFonts w:ascii="Arial" w:eastAsia="Times New Roman" w:hAnsi="Arial" w:cs="Arial"/>
                <w:sz w:val="20"/>
                <w:szCs w:val="20"/>
              </w:rPr>
              <w:t>3101,2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B2969">
              <w:rPr>
                <w:rFonts w:ascii="Arial" w:eastAsia="Times New Roman" w:hAnsi="Arial" w:cs="Arial"/>
                <w:sz w:val="20"/>
                <w:szCs w:val="20"/>
              </w:rPr>
              <w:t>тыс.руб.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B2969">
              <w:rPr>
                <w:rFonts w:ascii="Arial" w:eastAsia="Times New Roman" w:hAnsi="Arial" w:cs="Arial"/>
                <w:sz w:val="20"/>
                <w:szCs w:val="20"/>
              </w:rPr>
              <w:t>96%</w:t>
            </w:r>
          </w:p>
        </w:tc>
        <w:tc>
          <w:tcPr>
            <w:tcW w:w="36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B2969">
              <w:rPr>
                <w:rFonts w:ascii="Arial" w:eastAsia="Times New Roman" w:hAnsi="Arial" w:cs="Arial"/>
                <w:sz w:val="20"/>
                <w:szCs w:val="20"/>
              </w:rPr>
              <w:t>% от плановых назначений , в т.ч. :</w:t>
            </w:r>
          </w:p>
        </w:tc>
      </w:tr>
      <w:tr w:rsidR="000B2969" w:rsidRPr="000B2969" w:rsidTr="000B2969">
        <w:trPr>
          <w:trHeight w:val="255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30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B2969">
              <w:rPr>
                <w:rFonts w:ascii="Arial" w:eastAsia="Times New Roman" w:hAnsi="Arial" w:cs="Arial"/>
                <w:sz w:val="20"/>
                <w:szCs w:val="20"/>
              </w:rPr>
              <w:t xml:space="preserve">     При плане поступления безвозмездных доходов в бюджет Авдеевского сельского поселения </w:t>
            </w:r>
          </w:p>
        </w:tc>
      </w:tr>
      <w:tr w:rsidR="000B2969" w:rsidRPr="000B2969" w:rsidTr="000B2969">
        <w:trPr>
          <w:trHeight w:val="255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B2969">
              <w:rPr>
                <w:rFonts w:ascii="Arial" w:eastAsia="Times New Roman" w:hAnsi="Arial" w:cs="Arial"/>
                <w:sz w:val="20"/>
                <w:szCs w:val="20"/>
              </w:rPr>
              <w:t xml:space="preserve"> За 2025 год       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B2969">
              <w:rPr>
                <w:rFonts w:ascii="Arial" w:eastAsia="Times New Roman" w:hAnsi="Arial" w:cs="Arial"/>
                <w:sz w:val="20"/>
                <w:szCs w:val="20"/>
              </w:rPr>
              <w:t>1 913,2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B2969">
              <w:rPr>
                <w:rFonts w:ascii="Arial" w:eastAsia="Times New Roman" w:hAnsi="Arial" w:cs="Arial"/>
                <w:sz w:val="20"/>
                <w:szCs w:val="20"/>
              </w:rPr>
              <w:t>тыс.руб.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B2969">
              <w:rPr>
                <w:rFonts w:ascii="Arial" w:eastAsia="Times New Roman" w:hAnsi="Arial" w:cs="Arial"/>
                <w:sz w:val="20"/>
                <w:szCs w:val="20"/>
              </w:rPr>
              <w:t>фактическое поступление безвозмездных доходов</w:t>
            </w:r>
          </w:p>
        </w:tc>
      </w:tr>
      <w:tr w:rsidR="000B2969" w:rsidRPr="000B2969" w:rsidTr="000B2969">
        <w:trPr>
          <w:trHeight w:val="255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B2969">
              <w:rPr>
                <w:rFonts w:ascii="Arial" w:eastAsia="Times New Roman" w:hAnsi="Arial" w:cs="Arial"/>
                <w:sz w:val="20"/>
                <w:szCs w:val="20"/>
              </w:rPr>
              <w:t xml:space="preserve"> в бюджет составило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B2969">
              <w:rPr>
                <w:rFonts w:ascii="Arial" w:eastAsia="Times New Roman" w:hAnsi="Arial" w:cs="Arial"/>
                <w:sz w:val="20"/>
                <w:szCs w:val="20"/>
              </w:rPr>
              <w:t>1929,1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B2969">
              <w:rPr>
                <w:rFonts w:ascii="Arial" w:eastAsia="Times New Roman" w:hAnsi="Arial" w:cs="Arial"/>
                <w:sz w:val="20"/>
                <w:szCs w:val="20"/>
              </w:rPr>
              <w:t>тыс.руб.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B2969">
              <w:rPr>
                <w:rFonts w:ascii="Arial" w:eastAsia="Times New Roman" w:hAnsi="Arial" w:cs="Arial"/>
                <w:sz w:val="20"/>
                <w:szCs w:val="20"/>
              </w:rPr>
              <w:t>101%</w:t>
            </w:r>
          </w:p>
        </w:tc>
        <w:tc>
          <w:tcPr>
            <w:tcW w:w="36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B2969">
              <w:rPr>
                <w:rFonts w:ascii="Arial" w:eastAsia="Times New Roman" w:hAnsi="Arial" w:cs="Arial"/>
                <w:sz w:val="20"/>
                <w:szCs w:val="20"/>
              </w:rPr>
              <w:t>% от плановых назначений , в т.ч. :</w:t>
            </w:r>
          </w:p>
        </w:tc>
      </w:tr>
      <w:tr w:rsidR="000B2969" w:rsidRPr="000B2969" w:rsidTr="000B2969">
        <w:trPr>
          <w:trHeight w:val="255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B2969" w:rsidRPr="000B2969" w:rsidTr="000B2969">
        <w:trPr>
          <w:trHeight w:val="900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B2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969" w:rsidRPr="000B2969" w:rsidRDefault="000B2969" w:rsidP="000B29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B2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План год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969" w:rsidRPr="000B2969" w:rsidRDefault="000B2969" w:rsidP="000B29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B2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Факт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969" w:rsidRPr="000B2969" w:rsidRDefault="000B2969" w:rsidP="000B29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B2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Отклонение, сумма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969" w:rsidRPr="000B2969" w:rsidRDefault="000B2969" w:rsidP="000B29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B2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% выполнения плана</w:t>
            </w:r>
          </w:p>
        </w:tc>
      </w:tr>
      <w:tr w:rsidR="000B2969" w:rsidRPr="000B2969" w:rsidTr="000B2969">
        <w:trPr>
          <w:trHeight w:val="312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7E4BC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B2969">
              <w:rPr>
                <w:rFonts w:ascii="Arial" w:eastAsia="Times New Roman" w:hAnsi="Arial" w:cs="Arial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B2969">
              <w:rPr>
                <w:rFonts w:ascii="Arial" w:eastAsia="Times New Roman" w:hAnsi="Arial" w:cs="Arial"/>
                <w:sz w:val="20"/>
                <w:szCs w:val="20"/>
              </w:rPr>
              <w:t>77,0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B2969">
              <w:rPr>
                <w:rFonts w:ascii="Arial" w:eastAsia="Times New Roman" w:hAnsi="Arial" w:cs="Arial"/>
                <w:sz w:val="20"/>
                <w:szCs w:val="20"/>
              </w:rPr>
              <w:t>98,0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B2969">
              <w:rPr>
                <w:rFonts w:ascii="Arial" w:eastAsia="Times New Roman" w:hAnsi="Arial" w:cs="Arial"/>
                <w:sz w:val="20"/>
                <w:szCs w:val="20"/>
              </w:rPr>
              <w:t>-21,0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B2969">
              <w:rPr>
                <w:rFonts w:ascii="Arial" w:eastAsia="Times New Roman" w:hAnsi="Arial" w:cs="Arial"/>
                <w:sz w:val="20"/>
                <w:szCs w:val="20"/>
              </w:rPr>
              <w:t>127%</w:t>
            </w:r>
          </w:p>
        </w:tc>
      </w:tr>
      <w:tr w:rsidR="000B2969" w:rsidRPr="000B2969" w:rsidTr="000B2969">
        <w:trPr>
          <w:trHeight w:val="255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7E4BC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B2969">
              <w:rPr>
                <w:rFonts w:ascii="Arial" w:eastAsia="Times New Roman" w:hAnsi="Arial" w:cs="Arial"/>
                <w:sz w:val="20"/>
                <w:szCs w:val="20"/>
              </w:rPr>
              <w:t>Налог на имущество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B2969">
              <w:rPr>
                <w:rFonts w:ascii="Arial" w:eastAsia="Times New Roman" w:hAnsi="Arial" w:cs="Arial"/>
                <w:sz w:val="20"/>
                <w:szCs w:val="20"/>
              </w:rPr>
              <w:t>93,0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B2969">
              <w:rPr>
                <w:rFonts w:ascii="Arial" w:eastAsia="Times New Roman" w:hAnsi="Arial" w:cs="Arial"/>
                <w:sz w:val="20"/>
                <w:szCs w:val="20"/>
              </w:rPr>
              <w:t>104,1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B2969">
              <w:rPr>
                <w:rFonts w:ascii="Arial" w:eastAsia="Times New Roman" w:hAnsi="Arial" w:cs="Arial"/>
                <w:sz w:val="20"/>
                <w:szCs w:val="20"/>
              </w:rPr>
              <w:t>-11,1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B2969">
              <w:rPr>
                <w:rFonts w:ascii="Arial" w:eastAsia="Times New Roman" w:hAnsi="Arial" w:cs="Arial"/>
                <w:sz w:val="20"/>
                <w:szCs w:val="20"/>
              </w:rPr>
              <w:t>112%</w:t>
            </w:r>
          </w:p>
        </w:tc>
      </w:tr>
      <w:tr w:rsidR="000B2969" w:rsidRPr="000B2969" w:rsidTr="000B2969">
        <w:trPr>
          <w:trHeight w:val="255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7E4BC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B2969">
              <w:rPr>
                <w:rFonts w:ascii="Arial" w:eastAsia="Times New Roman" w:hAnsi="Arial" w:cs="Arial"/>
                <w:sz w:val="20"/>
                <w:szCs w:val="20"/>
              </w:rPr>
              <w:t>Земельный налог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B2969">
              <w:rPr>
                <w:rFonts w:ascii="Arial" w:eastAsia="Times New Roman" w:hAnsi="Arial" w:cs="Arial"/>
                <w:sz w:val="20"/>
                <w:szCs w:val="20"/>
              </w:rPr>
              <w:t>93,0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B2969">
              <w:rPr>
                <w:rFonts w:ascii="Arial" w:eastAsia="Times New Roman" w:hAnsi="Arial" w:cs="Arial"/>
                <w:sz w:val="20"/>
                <w:szCs w:val="20"/>
              </w:rPr>
              <w:t>103,3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B2969">
              <w:rPr>
                <w:rFonts w:ascii="Arial" w:eastAsia="Times New Roman" w:hAnsi="Arial" w:cs="Arial"/>
                <w:sz w:val="20"/>
                <w:szCs w:val="20"/>
              </w:rPr>
              <w:t>-10,3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B2969">
              <w:rPr>
                <w:rFonts w:ascii="Arial" w:eastAsia="Times New Roman" w:hAnsi="Arial" w:cs="Arial"/>
                <w:sz w:val="20"/>
                <w:szCs w:val="20"/>
              </w:rPr>
              <w:t>111%</w:t>
            </w:r>
          </w:p>
        </w:tc>
      </w:tr>
      <w:tr w:rsidR="000B2969" w:rsidRPr="000B2969" w:rsidTr="000B2969">
        <w:trPr>
          <w:trHeight w:val="255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7E4BC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B2969">
              <w:rPr>
                <w:rFonts w:ascii="Arial" w:eastAsia="Times New Roman" w:hAnsi="Arial" w:cs="Arial"/>
                <w:sz w:val="20"/>
                <w:szCs w:val="20"/>
              </w:rPr>
              <w:t>Доходы от продажи имущества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B2969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B2969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B2969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B2969">
              <w:rPr>
                <w:rFonts w:ascii="Arial" w:eastAsia="Times New Roman" w:hAnsi="Arial" w:cs="Arial"/>
                <w:sz w:val="20"/>
                <w:szCs w:val="20"/>
              </w:rPr>
              <w:t>0%</w:t>
            </w:r>
          </w:p>
        </w:tc>
      </w:tr>
      <w:tr w:rsidR="000B2969" w:rsidRPr="000B2969" w:rsidTr="000B2969">
        <w:trPr>
          <w:trHeight w:val="255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7E4BC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B2969">
              <w:rPr>
                <w:rFonts w:ascii="Arial" w:eastAsia="Times New Roman" w:hAnsi="Arial" w:cs="Arial"/>
                <w:sz w:val="20"/>
                <w:szCs w:val="20"/>
              </w:rPr>
              <w:t>Доходы от сдачи в аренду имущества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B2969">
              <w:rPr>
                <w:rFonts w:ascii="Arial" w:eastAsia="Times New Roman" w:hAnsi="Arial" w:cs="Arial"/>
                <w:sz w:val="20"/>
                <w:szCs w:val="20"/>
              </w:rPr>
              <w:t>58,0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B2969">
              <w:rPr>
                <w:rFonts w:ascii="Arial" w:eastAsia="Times New Roman" w:hAnsi="Arial" w:cs="Arial"/>
                <w:sz w:val="20"/>
                <w:szCs w:val="20"/>
              </w:rPr>
              <w:t>55,5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B2969">
              <w:rPr>
                <w:rFonts w:ascii="Arial" w:eastAsia="Times New Roman" w:hAnsi="Arial" w:cs="Arial"/>
                <w:sz w:val="20"/>
                <w:szCs w:val="20"/>
              </w:rPr>
              <w:t>2,5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B2969">
              <w:rPr>
                <w:rFonts w:ascii="Arial" w:eastAsia="Times New Roman" w:hAnsi="Arial" w:cs="Arial"/>
                <w:sz w:val="20"/>
                <w:szCs w:val="20"/>
              </w:rPr>
              <w:t>96%</w:t>
            </w:r>
          </w:p>
        </w:tc>
      </w:tr>
      <w:tr w:rsidR="000B2969" w:rsidRPr="000B2969" w:rsidTr="000B2969">
        <w:trPr>
          <w:trHeight w:val="255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7E4BC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B2969">
              <w:rPr>
                <w:rFonts w:ascii="Arial" w:eastAsia="Times New Roman" w:hAnsi="Arial" w:cs="Arial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B2969">
              <w:rPr>
                <w:rFonts w:ascii="Arial" w:eastAsia="Times New Roman" w:hAnsi="Arial" w:cs="Arial"/>
                <w:sz w:val="20"/>
                <w:szCs w:val="20"/>
              </w:rPr>
              <w:t>24,3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B2969">
              <w:rPr>
                <w:rFonts w:ascii="Arial" w:eastAsia="Times New Roman" w:hAnsi="Arial" w:cs="Arial"/>
                <w:sz w:val="20"/>
                <w:szCs w:val="20"/>
              </w:rPr>
              <w:t>24,3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B2969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B2969">
              <w:rPr>
                <w:rFonts w:ascii="Arial" w:eastAsia="Times New Roman" w:hAnsi="Arial" w:cs="Arial"/>
                <w:sz w:val="20"/>
                <w:szCs w:val="20"/>
              </w:rPr>
              <w:t>0%</w:t>
            </w:r>
          </w:p>
        </w:tc>
      </w:tr>
      <w:tr w:rsidR="000B2969" w:rsidRPr="000B2969" w:rsidTr="000B2969">
        <w:trPr>
          <w:trHeight w:val="255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7E4BC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B2969">
              <w:rPr>
                <w:rFonts w:ascii="Arial" w:eastAsia="Times New Roman" w:hAnsi="Arial" w:cs="Arial"/>
                <w:sz w:val="20"/>
                <w:szCs w:val="20"/>
              </w:rPr>
              <w:t>Доходы от оказания платных услуг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B2969">
              <w:rPr>
                <w:rFonts w:ascii="Arial" w:eastAsia="Times New Roman" w:hAnsi="Arial" w:cs="Arial"/>
                <w:sz w:val="20"/>
                <w:szCs w:val="20"/>
              </w:rPr>
              <w:t>10,0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B2969">
              <w:rPr>
                <w:rFonts w:ascii="Arial" w:eastAsia="Times New Roman" w:hAnsi="Arial" w:cs="Arial"/>
                <w:sz w:val="20"/>
                <w:szCs w:val="20"/>
              </w:rPr>
              <w:t>10,0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B2969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B2969">
              <w:rPr>
                <w:rFonts w:ascii="Arial" w:eastAsia="Times New Roman" w:hAnsi="Arial" w:cs="Arial"/>
                <w:sz w:val="20"/>
                <w:szCs w:val="20"/>
              </w:rPr>
              <w:t>100%</w:t>
            </w:r>
          </w:p>
        </w:tc>
      </w:tr>
      <w:tr w:rsidR="000B2969" w:rsidRPr="000B2969" w:rsidTr="000B2969">
        <w:trPr>
          <w:trHeight w:val="255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7E4BC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B2969">
              <w:rPr>
                <w:rFonts w:ascii="Arial" w:eastAsia="Times New Roman" w:hAnsi="Arial" w:cs="Arial"/>
                <w:sz w:val="20"/>
                <w:szCs w:val="20"/>
              </w:rPr>
              <w:t>Прочие (невыясненные платежи)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B2969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B2969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B2969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B2969">
              <w:rPr>
                <w:rFonts w:ascii="Arial" w:eastAsia="Times New Roman" w:hAnsi="Arial" w:cs="Arial"/>
                <w:sz w:val="20"/>
                <w:szCs w:val="20"/>
              </w:rPr>
              <w:t>0%</w:t>
            </w:r>
          </w:p>
        </w:tc>
      </w:tr>
      <w:tr w:rsidR="000B2969" w:rsidRPr="000B2969" w:rsidTr="000B2969">
        <w:trPr>
          <w:trHeight w:val="255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7E4BC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B2969">
              <w:rPr>
                <w:rFonts w:ascii="Arial" w:eastAsia="Times New Roman" w:hAnsi="Arial" w:cs="Arial"/>
                <w:sz w:val="20"/>
                <w:szCs w:val="20"/>
              </w:rPr>
              <w:t>Доходы от уплаты акцизов на ГСМ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B2969">
              <w:rPr>
                <w:rFonts w:ascii="Arial" w:eastAsia="Times New Roman" w:hAnsi="Arial" w:cs="Arial"/>
                <w:sz w:val="20"/>
                <w:szCs w:val="20"/>
              </w:rPr>
              <w:t>2 867,0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B2969">
              <w:rPr>
                <w:rFonts w:ascii="Arial" w:eastAsia="Times New Roman" w:hAnsi="Arial" w:cs="Arial"/>
                <w:sz w:val="20"/>
                <w:szCs w:val="20"/>
              </w:rPr>
              <w:t>2 706,0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B2969">
              <w:rPr>
                <w:rFonts w:ascii="Arial" w:eastAsia="Times New Roman" w:hAnsi="Arial" w:cs="Arial"/>
                <w:sz w:val="20"/>
                <w:szCs w:val="20"/>
              </w:rPr>
              <w:t>161,0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B2969">
              <w:rPr>
                <w:rFonts w:ascii="Arial" w:eastAsia="Times New Roman" w:hAnsi="Arial" w:cs="Arial"/>
                <w:sz w:val="20"/>
                <w:szCs w:val="20"/>
              </w:rPr>
              <w:t>94%</w:t>
            </w:r>
          </w:p>
        </w:tc>
      </w:tr>
      <w:tr w:rsidR="000B2969" w:rsidRPr="000B2969" w:rsidTr="000B2969">
        <w:trPr>
          <w:trHeight w:val="255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B2969">
              <w:rPr>
                <w:rFonts w:ascii="Arial" w:eastAsia="Times New Roman" w:hAnsi="Arial" w:cs="Arial"/>
                <w:sz w:val="20"/>
                <w:szCs w:val="20"/>
              </w:rPr>
              <w:t>Дотации бюджетам поселений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B2969">
              <w:rPr>
                <w:rFonts w:ascii="Arial" w:eastAsia="Times New Roman" w:hAnsi="Arial" w:cs="Arial"/>
                <w:sz w:val="20"/>
                <w:szCs w:val="20"/>
              </w:rPr>
              <w:t>1 354,3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B2969">
              <w:rPr>
                <w:rFonts w:ascii="Arial" w:eastAsia="Times New Roman" w:hAnsi="Arial" w:cs="Arial"/>
                <w:sz w:val="20"/>
                <w:szCs w:val="20"/>
              </w:rPr>
              <w:t>1 354,3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B2969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B2969">
              <w:rPr>
                <w:rFonts w:ascii="Arial" w:eastAsia="Times New Roman" w:hAnsi="Arial" w:cs="Arial"/>
                <w:sz w:val="20"/>
                <w:szCs w:val="20"/>
              </w:rPr>
              <w:t>100%</w:t>
            </w:r>
          </w:p>
        </w:tc>
      </w:tr>
      <w:tr w:rsidR="000B2969" w:rsidRPr="000B2969" w:rsidTr="000B2969">
        <w:trPr>
          <w:trHeight w:val="255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B2969">
              <w:rPr>
                <w:rFonts w:ascii="Arial" w:eastAsia="Times New Roman" w:hAnsi="Arial" w:cs="Arial"/>
                <w:sz w:val="20"/>
                <w:szCs w:val="20"/>
              </w:rPr>
              <w:t>Субвенция на воинский учет (23-51180)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B2969">
              <w:rPr>
                <w:rFonts w:ascii="Arial" w:eastAsia="Times New Roman" w:hAnsi="Arial" w:cs="Arial"/>
                <w:sz w:val="20"/>
                <w:szCs w:val="20"/>
              </w:rPr>
              <w:t>270,2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B2969">
              <w:rPr>
                <w:rFonts w:ascii="Arial" w:eastAsia="Times New Roman" w:hAnsi="Arial" w:cs="Arial"/>
                <w:sz w:val="20"/>
                <w:szCs w:val="20"/>
              </w:rPr>
              <w:t>286,1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B2969">
              <w:rPr>
                <w:rFonts w:ascii="Arial" w:eastAsia="Times New Roman" w:hAnsi="Arial" w:cs="Arial"/>
                <w:sz w:val="20"/>
                <w:szCs w:val="20"/>
              </w:rPr>
              <w:t>-15,9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B2969">
              <w:rPr>
                <w:rFonts w:ascii="Arial" w:eastAsia="Times New Roman" w:hAnsi="Arial" w:cs="Arial"/>
                <w:sz w:val="20"/>
                <w:szCs w:val="20"/>
              </w:rPr>
              <w:t>106%</w:t>
            </w:r>
          </w:p>
        </w:tc>
      </w:tr>
      <w:tr w:rsidR="000B2969" w:rsidRPr="000B2969" w:rsidTr="000B2969">
        <w:trPr>
          <w:trHeight w:val="255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B2969">
              <w:rPr>
                <w:rFonts w:ascii="Arial" w:eastAsia="Times New Roman" w:hAnsi="Arial" w:cs="Arial"/>
                <w:sz w:val="20"/>
                <w:szCs w:val="20"/>
              </w:rPr>
              <w:t xml:space="preserve">Субв. на выполн.передаваемых полномочий 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B2969">
              <w:rPr>
                <w:rFonts w:ascii="Arial" w:eastAsia="Times New Roman" w:hAnsi="Arial" w:cs="Arial"/>
                <w:sz w:val="20"/>
                <w:szCs w:val="20"/>
              </w:rPr>
              <w:t>2,0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B2969">
              <w:rPr>
                <w:rFonts w:ascii="Arial" w:eastAsia="Times New Roman" w:hAnsi="Arial" w:cs="Arial"/>
                <w:sz w:val="20"/>
                <w:szCs w:val="20"/>
              </w:rPr>
              <w:t>2,0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B2969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B2969">
              <w:rPr>
                <w:rFonts w:ascii="Arial" w:eastAsia="Times New Roman" w:hAnsi="Arial" w:cs="Arial"/>
                <w:sz w:val="20"/>
                <w:szCs w:val="20"/>
              </w:rPr>
              <w:t>100%</w:t>
            </w:r>
          </w:p>
        </w:tc>
      </w:tr>
      <w:tr w:rsidR="000B2969" w:rsidRPr="000B2969" w:rsidTr="000B2969">
        <w:trPr>
          <w:trHeight w:val="255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B2969">
              <w:rPr>
                <w:rFonts w:ascii="Arial" w:eastAsia="Times New Roman" w:hAnsi="Arial" w:cs="Arial"/>
                <w:sz w:val="20"/>
                <w:szCs w:val="20"/>
              </w:rPr>
              <w:t>Прочие субсидии (24327)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B2969">
              <w:rPr>
                <w:rFonts w:ascii="Arial" w:eastAsia="Times New Roman" w:hAnsi="Arial" w:cs="Arial"/>
                <w:sz w:val="20"/>
                <w:szCs w:val="20"/>
              </w:rPr>
              <w:t>239,1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B2969">
              <w:rPr>
                <w:rFonts w:ascii="Arial" w:eastAsia="Times New Roman" w:hAnsi="Arial" w:cs="Arial"/>
                <w:sz w:val="20"/>
                <w:szCs w:val="20"/>
              </w:rPr>
              <w:t>239,1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B2969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B2969">
              <w:rPr>
                <w:rFonts w:ascii="Arial" w:eastAsia="Times New Roman" w:hAnsi="Arial" w:cs="Arial"/>
                <w:sz w:val="20"/>
                <w:szCs w:val="20"/>
              </w:rPr>
              <w:t>100%</w:t>
            </w:r>
          </w:p>
        </w:tc>
      </w:tr>
      <w:tr w:rsidR="000B2969" w:rsidRPr="000B2969" w:rsidTr="000B2969">
        <w:trPr>
          <w:trHeight w:val="255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B2969">
              <w:rPr>
                <w:rFonts w:ascii="Arial" w:eastAsia="Times New Roman" w:hAnsi="Arial" w:cs="Arial"/>
                <w:sz w:val="20"/>
                <w:szCs w:val="20"/>
              </w:rPr>
              <w:t>Прочие субсидии (24314)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B2969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B2969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B2969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2969">
              <w:rPr>
                <w:rFonts w:ascii="Arial" w:eastAsia="Times New Roman" w:hAnsi="Arial" w:cs="Arial"/>
                <w:sz w:val="20"/>
                <w:szCs w:val="20"/>
              </w:rPr>
              <w:t>#ДЕЛ/0!</w:t>
            </w:r>
          </w:p>
        </w:tc>
      </w:tr>
      <w:tr w:rsidR="000B2969" w:rsidRPr="000B2969" w:rsidTr="000B2969">
        <w:trPr>
          <w:trHeight w:val="255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B2969">
              <w:rPr>
                <w:rFonts w:ascii="Arial" w:eastAsia="Times New Roman" w:hAnsi="Arial" w:cs="Arial"/>
                <w:sz w:val="20"/>
                <w:szCs w:val="20"/>
              </w:rPr>
              <w:t>Иные межбюджетные по полномочиям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B2969">
              <w:rPr>
                <w:rFonts w:ascii="Arial" w:eastAsia="Times New Roman" w:hAnsi="Arial" w:cs="Arial"/>
                <w:sz w:val="20"/>
                <w:szCs w:val="20"/>
              </w:rPr>
              <w:t>2,0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B2969">
              <w:rPr>
                <w:rFonts w:ascii="Arial" w:eastAsia="Times New Roman" w:hAnsi="Arial" w:cs="Arial"/>
                <w:sz w:val="20"/>
                <w:szCs w:val="20"/>
              </w:rPr>
              <w:t>2,0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B2969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B2969">
              <w:rPr>
                <w:rFonts w:ascii="Arial" w:eastAsia="Times New Roman" w:hAnsi="Arial" w:cs="Arial"/>
                <w:sz w:val="20"/>
                <w:szCs w:val="20"/>
              </w:rPr>
              <w:t>100%</w:t>
            </w:r>
          </w:p>
        </w:tc>
      </w:tr>
      <w:tr w:rsidR="000B2969" w:rsidRPr="000B2969" w:rsidTr="000B2969">
        <w:trPr>
          <w:trHeight w:val="255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B2969">
              <w:rPr>
                <w:rFonts w:ascii="Arial" w:eastAsia="Times New Roman" w:hAnsi="Arial" w:cs="Arial"/>
                <w:sz w:val="20"/>
                <w:szCs w:val="20"/>
              </w:rPr>
              <w:t xml:space="preserve">Иные межбюджетные трансферты 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B2969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B2969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B2969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2969">
              <w:rPr>
                <w:rFonts w:ascii="Arial" w:eastAsia="Times New Roman" w:hAnsi="Arial" w:cs="Arial"/>
                <w:sz w:val="20"/>
                <w:szCs w:val="20"/>
              </w:rPr>
              <w:t>#ДЕЛ/0!</w:t>
            </w:r>
          </w:p>
        </w:tc>
      </w:tr>
      <w:tr w:rsidR="000B2969" w:rsidRPr="000B2969" w:rsidTr="000B2969">
        <w:trPr>
          <w:trHeight w:val="255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B2969">
              <w:rPr>
                <w:rFonts w:ascii="Arial" w:eastAsia="Times New Roman" w:hAnsi="Arial" w:cs="Arial"/>
                <w:sz w:val="20"/>
                <w:szCs w:val="20"/>
              </w:rPr>
              <w:t>Иные межбюджетные трансферты (24407)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B2969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B2969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B2969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2969">
              <w:rPr>
                <w:rFonts w:ascii="Arial" w:eastAsia="Times New Roman" w:hAnsi="Arial" w:cs="Arial"/>
                <w:sz w:val="20"/>
                <w:szCs w:val="20"/>
              </w:rPr>
              <w:t>#ДЕЛ/0!</w:t>
            </w:r>
          </w:p>
        </w:tc>
      </w:tr>
      <w:tr w:rsidR="000B2969" w:rsidRPr="000B2969" w:rsidTr="000B2969">
        <w:trPr>
          <w:trHeight w:val="255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B2969">
              <w:rPr>
                <w:rFonts w:ascii="Arial" w:eastAsia="Times New Roman" w:hAnsi="Arial" w:cs="Arial"/>
                <w:sz w:val="20"/>
                <w:szCs w:val="20"/>
              </w:rPr>
              <w:t>Иной МБТ (24430)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B2969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B2969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B2969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2969">
              <w:rPr>
                <w:rFonts w:ascii="Arial" w:eastAsia="Times New Roman" w:hAnsi="Arial" w:cs="Arial"/>
                <w:sz w:val="20"/>
                <w:szCs w:val="20"/>
              </w:rPr>
              <w:t>#ДЕЛ/0!</w:t>
            </w:r>
          </w:p>
        </w:tc>
      </w:tr>
      <w:tr w:rsidR="000B2969" w:rsidRPr="000B2969" w:rsidTr="000B2969">
        <w:trPr>
          <w:trHeight w:val="255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B2969">
              <w:rPr>
                <w:rFonts w:ascii="Arial" w:eastAsia="Times New Roman" w:hAnsi="Arial" w:cs="Arial"/>
                <w:sz w:val="20"/>
                <w:szCs w:val="20"/>
              </w:rPr>
              <w:t>Прочие МБТ (24480)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B2969">
              <w:rPr>
                <w:rFonts w:ascii="Arial" w:eastAsia="Times New Roman" w:hAnsi="Arial" w:cs="Arial"/>
                <w:sz w:val="20"/>
                <w:szCs w:val="20"/>
              </w:rPr>
              <w:t>35,6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B2969">
              <w:rPr>
                <w:rFonts w:ascii="Arial" w:eastAsia="Times New Roman" w:hAnsi="Arial" w:cs="Arial"/>
                <w:sz w:val="20"/>
                <w:szCs w:val="20"/>
              </w:rPr>
              <w:t>35,6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B2969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B2969">
              <w:rPr>
                <w:rFonts w:ascii="Arial" w:eastAsia="Times New Roman" w:hAnsi="Arial" w:cs="Arial"/>
                <w:sz w:val="20"/>
                <w:szCs w:val="20"/>
              </w:rPr>
              <w:t>0%</w:t>
            </w:r>
          </w:p>
        </w:tc>
      </w:tr>
      <w:tr w:rsidR="000B2969" w:rsidRPr="000B2969" w:rsidTr="000B2969">
        <w:trPr>
          <w:trHeight w:val="255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B2969">
              <w:rPr>
                <w:rFonts w:ascii="Arial" w:eastAsia="Times New Roman" w:hAnsi="Arial" w:cs="Arial"/>
                <w:sz w:val="20"/>
                <w:szCs w:val="20"/>
              </w:rPr>
              <w:t>Прочие безвозмездные поступления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B2969">
              <w:rPr>
                <w:rFonts w:ascii="Arial" w:eastAsia="Times New Roman" w:hAnsi="Arial" w:cs="Arial"/>
                <w:sz w:val="20"/>
                <w:szCs w:val="20"/>
              </w:rPr>
              <w:t>10,0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B2969">
              <w:rPr>
                <w:rFonts w:ascii="Arial" w:eastAsia="Times New Roman" w:hAnsi="Arial" w:cs="Arial"/>
                <w:sz w:val="20"/>
                <w:szCs w:val="20"/>
              </w:rPr>
              <w:t>10,0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B2969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B296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B2969" w:rsidRPr="000B2969" w:rsidTr="000B2969">
        <w:trPr>
          <w:trHeight w:val="330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B2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Итого доходов :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B2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B2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5 135,5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B2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5 030,3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B2969">
              <w:rPr>
                <w:rFonts w:ascii="Arial" w:eastAsia="Times New Roman" w:hAnsi="Arial" w:cs="Arial"/>
                <w:sz w:val="20"/>
                <w:szCs w:val="20"/>
              </w:rPr>
              <w:t>105,2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B2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98%</w:t>
            </w:r>
          </w:p>
        </w:tc>
      </w:tr>
      <w:tr w:rsidR="000B2969" w:rsidRPr="000B2969" w:rsidTr="000B2969">
        <w:trPr>
          <w:trHeight w:val="255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B2969" w:rsidRPr="000B2969" w:rsidTr="000B2969">
        <w:trPr>
          <w:trHeight w:val="255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2969">
              <w:rPr>
                <w:rFonts w:ascii="Arial" w:eastAsia="Times New Roman" w:hAnsi="Arial" w:cs="Arial"/>
                <w:sz w:val="20"/>
                <w:szCs w:val="20"/>
              </w:rPr>
              <w:t>на 01.01.2025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2969">
              <w:rPr>
                <w:rFonts w:ascii="Arial" w:eastAsia="Times New Roman" w:hAnsi="Arial" w:cs="Arial"/>
                <w:sz w:val="20"/>
                <w:szCs w:val="20"/>
              </w:rPr>
              <w:t>на 01.01.2026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B2969" w:rsidRPr="000B2969" w:rsidTr="000B2969">
        <w:trPr>
          <w:trHeight w:val="255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B2969">
              <w:rPr>
                <w:rFonts w:ascii="Arial" w:eastAsia="Times New Roman" w:hAnsi="Arial" w:cs="Arial"/>
                <w:sz w:val="20"/>
                <w:szCs w:val="20"/>
              </w:rPr>
              <w:t>Остаток средств на счетах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2969">
              <w:rPr>
                <w:rFonts w:ascii="Arial" w:eastAsia="Times New Roman" w:hAnsi="Arial" w:cs="Arial"/>
                <w:sz w:val="20"/>
                <w:szCs w:val="20"/>
              </w:rPr>
              <w:t>501,90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2969">
              <w:rPr>
                <w:rFonts w:ascii="Arial" w:eastAsia="Times New Roman" w:hAnsi="Arial" w:cs="Arial"/>
                <w:sz w:val="20"/>
                <w:szCs w:val="20"/>
              </w:rPr>
              <w:t>415,70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69" w:rsidRPr="000B2969" w:rsidRDefault="000B2969" w:rsidP="000B29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B2969" w:rsidRDefault="000B2969" w:rsidP="000B2969">
      <w:pPr>
        <w:ind w:left="-567" w:firstLine="567"/>
      </w:pPr>
    </w:p>
    <w:sectPr w:rsidR="000B2969" w:rsidSect="00B65B17">
      <w:pgSz w:w="11906" w:h="16838"/>
      <w:pgMar w:top="1134" w:right="170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0B2969"/>
    <w:rsid w:val="000B2969"/>
    <w:rsid w:val="00B65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2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2026-05-19T10:49:00Z</dcterms:created>
  <dcterms:modified xsi:type="dcterms:W3CDTF">2026-05-19T10:52:00Z</dcterms:modified>
</cp:coreProperties>
</file>