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40" w:type="dxa"/>
        <w:tblInd w:w="-176" w:type="dxa"/>
        <w:tblLayout w:type="fixed"/>
        <w:tblLook w:val="04A0"/>
      </w:tblPr>
      <w:tblGrid>
        <w:gridCol w:w="261"/>
        <w:gridCol w:w="272"/>
        <w:gridCol w:w="236"/>
        <w:gridCol w:w="241"/>
        <w:gridCol w:w="272"/>
        <w:gridCol w:w="272"/>
        <w:gridCol w:w="272"/>
        <w:gridCol w:w="272"/>
        <w:gridCol w:w="1180"/>
        <w:gridCol w:w="851"/>
        <w:gridCol w:w="567"/>
        <w:gridCol w:w="691"/>
        <w:gridCol w:w="1133"/>
        <w:gridCol w:w="568"/>
        <w:gridCol w:w="1134"/>
        <w:gridCol w:w="850"/>
        <w:gridCol w:w="48"/>
        <w:gridCol w:w="803"/>
        <w:gridCol w:w="521"/>
        <w:gridCol w:w="896"/>
      </w:tblGrid>
      <w:tr w:rsidR="008F5CFB" w:rsidRPr="008F5CFB" w:rsidTr="008F5CFB">
        <w:trPr>
          <w:trHeight w:val="255"/>
        </w:trPr>
        <w:tc>
          <w:tcPr>
            <w:tcW w:w="261"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36"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41"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1180"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851"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567"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691"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1133"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568"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20"/>
                <w:szCs w:val="20"/>
              </w:rPr>
            </w:pPr>
          </w:p>
        </w:tc>
        <w:tc>
          <w:tcPr>
            <w:tcW w:w="1134"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850"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851" w:type="dxa"/>
            <w:gridSpan w:val="2"/>
            <w:tcBorders>
              <w:top w:val="nil"/>
              <w:left w:val="nil"/>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20"/>
                <w:szCs w:val="20"/>
              </w:rPr>
            </w:pPr>
          </w:p>
        </w:tc>
        <w:tc>
          <w:tcPr>
            <w:tcW w:w="1417" w:type="dxa"/>
            <w:gridSpan w:val="2"/>
            <w:tcBorders>
              <w:top w:val="nil"/>
              <w:left w:val="nil"/>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20"/>
                <w:szCs w:val="20"/>
              </w:rPr>
            </w:pPr>
          </w:p>
        </w:tc>
      </w:tr>
      <w:tr w:rsidR="008F5CFB" w:rsidRPr="008F5CFB" w:rsidTr="008F5CFB">
        <w:trPr>
          <w:gridAfter w:val="1"/>
          <w:wAfter w:w="896" w:type="dxa"/>
          <w:trHeight w:val="255"/>
        </w:trPr>
        <w:tc>
          <w:tcPr>
            <w:tcW w:w="261"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36"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41"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1180"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b/>
                <w:bCs/>
                <w:sz w:val="20"/>
                <w:szCs w:val="20"/>
              </w:rPr>
            </w:pPr>
          </w:p>
        </w:tc>
        <w:tc>
          <w:tcPr>
            <w:tcW w:w="851"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b/>
                <w:bCs/>
                <w:sz w:val="20"/>
                <w:szCs w:val="20"/>
              </w:rPr>
            </w:pPr>
          </w:p>
        </w:tc>
        <w:tc>
          <w:tcPr>
            <w:tcW w:w="567"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691"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3733" w:type="dxa"/>
            <w:gridSpan w:val="5"/>
            <w:tcBorders>
              <w:top w:val="nil"/>
              <w:left w:val="nil"/>
              <w:bottom w:val="nil"/>
              <w:right w:val="nil"/>
            </w:tcBorders>
            <w:shd w:val="clear" w:color="auto" w:fill="auto"/>
            <w:vAlign w:val="bottom"/>
            <w:hideMark/>
          </w:tcPr>
          <w:p w:rsidR="008F5CFB" w:rsidRPr="008F5CFB" w:rsidRDefault="008F5CFB" w:rsidP="008F5CFB">
            <w:pPr>
              <w:spacing w:after="0" w:line="240" w:lineRule="auto"/>
              <w:jc w:val="right"/>
              <w:rPr>
                <w:rFonts w:ascii="Arial" w:eastAsia="Times New Roman" w:hAnsi="Arial" w:cs="Arial"/>
                <w:sz w:val="20"/>
                <w:szCs w:val="20"/>
              </w:rPr>
            </w:pPr>
            <w:r w:rsidRPr="008F5CFB">
              <w:rPr>
                <w:rFonts w:ascii="Arial" w:eastAsia="Times New Roman" w:hAnsi="Arial" w:cs="Arial"/>
                <w:sz w:val="20"/>
                <w:szCs w:val="20"/>
              </w:rPr>
              <w:t>Приложение №2</w:t>
            </w:r>
          </w:p>
        </w:tc>
        <w:tc>
          <w:tcPr>
            <w:tcW w:w="1324" w:type="dxa"/>
            <w:gridSpan w:val="2"/>
            <w:tcBorders>
              <w:top w:val="nil"/>
              <w:left w:val="nil"/>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20"/>
                <w:szCs w:val="20"/>
              </w:rPr>
            </w:pPr>
          </w:p>
        </w:tc>
      </w:tr>
      <w:tr w:rsidR="008F5CFB" w:rsidRPr="008F5CFB" w:rsidTr="008F5CFB">
        <w:trPr>
          <w:gridAfter w:val="1"/>
          <w:wAfter w:w="896" w:type="dxa"/>
          <w:trHeight w:val="255"/>
        </w:trPr>
        <w:tc>
          <w:tcPr>
            <w:tcW w:w="261"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36"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41"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1180"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b/>
                <w:bCs/>
                <w:sz w:val="20"/>
                <w:szCs w:val="20"/>
              </w:rPr>
            </w:pPr>
          </w:p>
        </w:tc>
        <w:tc>
          <w:tcPr>
            <w:tcW w:w="851"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b/>
                <w:bCs/>
                <w:sz w:val="20"/>
                <w:szCs w:val="20"/>
              </w:rPr>
            </w:pPr>
          </w:p>
        </w:tc>
        <w:tc>
          <w:tcPr>
            <w:tcW w:w="567"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691"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3733" w:type="dxa"/>
            <w:gridSpan w:val="5"/>
            <w:tcBorders>
              <w:top w:val="nil"/>
              <w:left w:val="nil"/>
              <w:bottom w:val="nil"/>
              <w:right w:val="nil"/>
            </w:tcBorders>
            <w:shd w:val="clear" w:color="auto" w:fill="auto"/>
            <w:vAlign w:val="bottom"/>
            <w:hideMark/>
          </w:tcPr>
          <w:p w:rsidR="008F5CFB" w:rsidRPr="008F5CFB" w:rsidRDefault="008F5CFB" w:rsidP="008F5CFB">
            <w:pPr>
              <w:spacing w:after="0" w:line="240" w:lineRule="auto"/>
              <w:jc w:val="right"/>
              <w:rPr>
                <w:rFonts w:ascii="Arial" w:eastAsia="Times New Roman" w:hAnsi="Arial" w:cs="Arial"/>
                <w:sz w:val="20"/>
                <w:szCs w:val="20"/>
              </w:rPr>
            </w:pPr>
            <w:r w:rsidRPr="008F5CFB">
              <w:rPr>
                <w:rFonts w:ascii="Arial" w:eastAsia="Times New Roman" w:hAnsi="Arial" w:cs="Arial"/>
                <w:sz w:val="20"/>
                <w:szCs w:val="20"/>
              </w:rPr>
              <w:t>к Решению Совета Авдеевского сельского поселения</w:t>
            </w:r>
          </w:p>
        </w:tc>
        <w:tc>
          <w:tcPr>
            <w:tcW w:w="1324" w:type="dxa"/>
            <w:gridSpan w:val="2"/>
            <w:tcBorders>
              <w:top w:val="nil"/>
              <w:left w:val="nil"/>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20"/>
                <w:szCs w:val="20"/>
              </w:rPr>
            </w:pPr>
          </w:p>
        </w:tc>
      </w:tr>
      <w:tr w:rsidR="008F5CFB" w:rsidRPr="008F5CFB" w:rsidTr="008F5CFB">
        <w:trPr>
          <w:gridAfter w:val="1"/>
          <w:wAfter w:w="896" w:type="dxa"/>
          <w:trHeight w:val="255"/>
        </w:trPr>
        <w:tc>
          <w:tcPr>
            <w:tcW w:w="261"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36"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41"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1180"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b/>
                <w:bCs/>
                <w:sz w:val="20"/>
                <w:szCs w:val="20"/>
              </w:rPr>
            </w:pPr>
          </w:p>
        </w:tc>
        <w:tc>
          <w:tcPr>
            <w:tcW w:w="851"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b/>
                <w:bCs/>
                <w:sz w:val="20"/>
                <w:szCs w:val="20"/>
              </w:rPr>
            </w:pPr>
          </w:p>
        </w:tc>
        <w:tc>
          <w:tcPr>
            <w:tcW w:w="567"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691"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3733" w:type="dxa"/>
            <w:gridSpan w:val="5"/>
            <w:tcBorders>
              <w:top w:val="nil"/>
              <w:left w:val="nil"/>
              <w:bottom w:val="nil"/>
              <w:right w:val="nil"/>
            </w:tcBorders>
            <w:shd w:val="clear" w:color="auto" w:fill="auto"/>
            <w:vAlign w:val="bottom"/>
            <w:hideMark/>
          </w:tcPr>
          <w:p w:rsidR="008F5CFB" w:rsidRPr="008F5CFB" w:rsidRDefault="008F5CFB" w:rsidP="008F5CFB">
            <w:pPr>
              <w:spacing w:after="0" w:line="240" w:lineRule="auto"/>
              <w:jc w:val="right"/>
              <w:rPr>
                <w:rFonts w:ascii="Arial" w:eastAsia="Times New Roman" w:hAnsi="Arial" w:cs="Arial"/>
                <w:sz w:val="20"/>
                <w:szCs w:val="20"/>
              </w:rPr>
            </w:pPr>
            <w:r w:rsidRPr="008F5CFB">
              <w:rPr>
                <w:rFonts w:ascii="Arial" w:eastAsia="Times New Roman" w:hAnsi="Arial" w:cs="Arial"/>
                <w:sz w:val="20"/>
                <w:szCs w:val="20"/>
              </w:rPr>
              <w:t>"Об исполнении бюджета Авдеевского сельского</w:t>
            </w:r>
          </w:p>
        </w:tc>
        <w:tc>
          <w:tcPr>
            <w:tcW w:w="1324" w:type="dxa"/>
            <w:gridSpan w:val="2"/>
            <w:tcBorders>
              <w:top w:val="nil"/>
              <w:left w:val="nil"/>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20"/>
                <w:szCs w:val="20"/>
              </w:rPr>
            </w:pPr>
          </w:p>
        </w:tc>
      </w:tr>
      <w:tr w:rsidR="008F5CFB" w:rsidRPr="008F5CFB" w:rsidTr="008F5CFB">
        <w:trPr>
          <w:gridAfter w:val="1"/>
          <w:wAfter w:w="896" w:type="dxa"/>
          <w:trHeight w:val="255"/>
        </w:trPr>
        <w:tc>
          <w:tcPr>
            <w:tcW w:w="261"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36"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41"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1180"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b/>
                <w:bCs/>
                <w:sz w:val="20"/>
                <w:szCs w:val="20"/>
              </w:rPr>
            </w:pPr>
          </w:p>
        </w:tc>
        <w:tc>
          <w:tcPr>
            <w:tcW w:w="851"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567"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691"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3733" w:type="dxa"/>
            <w:gridSpan w:val="5"/>
            <w:tcBorders>
              <w:top w:val="nil"/>
              <w:left w:val="nil"/>
              <w:bottom w:val="nil"/>
              <w:right w:val="nil"/>
            </w:tcBorders>
            <w:shd w:val="clear" w:color="auto" w:fill="auto"/>
            <w:vAlign w:val="bottom"/>
            <w:hideMark/>
          </w:tcPr>
          <w:p w:rsidR="008F5CFB" w:rsidRPr="008F5CFB" w:rsidRDefault="008F5CFB" w:rsidP="008F5CFB">
            <w:pPr>
              <w:spacing w:after="0" w:line="240" w:lineRule="auto"/>
              <w:jc w:val="right"/>
              <w:rPr>
                <w:rFonts w:ascii="Arial" w:eastAsia="Times New Roman" w:hAnsi="Arial" w:cs="Arial"/>
                <w:sz w:val="20"/>
                <w:szCs w:val="20"/>
              </w:rPr>
            </w:pPr>
            <w:r w:rsidRPr="008F5CFB">
              <w:rPr>
                <w:rFonts w:ascii="Arial" w:eastAsia="Times New Roman" w:hAnsi="Arial" w:cs="Arial"/>
                <w:sz w:val="20"/>
                <w:szCs w:val="20"/>
              </w:rPr>
              <w:t>поселения за 2025 год" от 19.05.2026 г. №71</w:t>
            </w:r>
          </w:p>
        </w:tc>
        <w:tc>
          <w:tcPr>
            <w:tcW w:w="1324" w:type="dxa"/>
            <w:gridSpan w:val="2"/>
            <w:tcBorders>
              <w:top w:val="nil"/>
              <w:left w:val="nil"/>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20"/>
                <w:szCs w:val="20"/>
              </w:rPr>
            </w:pPr>
          </w:p>
        </w:tc>
      </w:tr>
      <w:tr w:rsidR="008F5CFB" w:rsidRPr="008F5CFB" w:rsidTr="008F5CFB">
        <w:trPr>
          <w:trHeight w:val="255"/>
        </w:trPr>
        <w:tc>
          <w:tcPr>
            <w:tcW w:w="261"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36"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41"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1180"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b/>
                <w:bCs/>
                <w:sz w:val="20"/>
                <w:szCs w:val="20"/>
              </w:rPr>
            </w:pPr>
            <w:r w:rsidRPr="008F5CFB">
              <w:rPr>
                <w:rFonts w:ascii="Arial" w:eastAsia="Times New Roman" w:hAnsi="Arial" w:cs="Arial"/>
                <w:b/>
                <w:bCs/>
                <w:sz w:val="20"/>
                <w:szCs w:val="20"/>
              </w:rPr>
              <w:t xml:space="preserve">        </w:t>
            </w:r>
          </w:p>
        </w:tc>
        <w:tc>
          <w:tcPr>
            <w:tcW w:w="851"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b/>
                <w:bCs/>
                <w:sz w:val="20"/>
                <w:szCs w:val="20"/>
              </w:rPr>
            </w:pPr>
          </w:p>
        </w:tc>
        <w:tc>
          <w:tcPr>
            <w:tcW w:w="567"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691"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1133"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568"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20"/>
                <w:szCs w:val="20"/>
              </w:rPr>
            </w:pPr>
          </w:p>
        </w:tc>
        <w:tc>
          <w:tcPr>
            <w:tcW w:w="1134"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850"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851" w:type="dxa"/>
            <w:gridSpan w:val="2"/>
            <w:tcBorders>
              <w:top w:val="nil"/>
              <w:left w:val="nil"/>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20"/>
                <w:szCs w:val="20"/>
              </w:rPr>
            </w:pPr>
          </w:p>
        </w:tc>
        <w:tc>
          <w:tcPr>
            <w:tcW w:w="1417" w:type="dxa"/>
            <w:gridSpan w:val="2"/>
            <w:tcBorders>
              <w:top w:val="nil"/>
              <w:left w:val="nil"/>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20"/>
                <w:szCs w:val="20"/>
              </w:rPr>
            </w:pPr>
          </w:p>
        </w:tc>
      </w:tr>
      <w:tr w:rsidR="008F5CFB" w:rsidRPr="008F5CFB" w:rsidTr="008F5CFB">
        <w:trPr>
          <w:gridAfter w:val="1"/>
          <w:wAfter w:w="896" w:type="dxa"/>
          <w:trHeight w:val="255"/>
        </w:trPr>
        <w:tc>
          <w:tcPr>
            <w:tcW w:w="261"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36"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41"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jc w:val="center"/>
              <w:rPr>
                <w:rFonts w:ascii="Arial" w:eastAsia="Times New Roman" w:hAnsi="Arial" w:cs="Arial"/>
                <w:b/>
                <w:bCs/>
                <w:sz w:val="20"/>
                <w:szCs w:val="20"/>
              </w:rPr>
            </w:pPr>
          </w:p>
        </w:tc>
        <w:tc>
          <w:tcPr>
            <w:tcW w:w="7838" w:type="dxa"/>
            <w:gridSpan w:val="12"/>
            <w:tcBorders>
              <w:top w:val="nil"/>
              <w:left w:val="nil"/>
              <w:bottom w:val="nil"/>
              <w:right w:val="nil"/>
            </w:tcBorders>
            <w:shd w:val="clear" w:color="auto" w:fill="auto"/>
            <w:vAlign w:val="bottom"/>
            <w:hideMark/>
          </w:tcPr>
          <w:p w:rsidR="008F5CFB" w:rsidRPr="008F5CFB" w:rsidRDefault="008F5CFB" w:rsidP="008F5CFB">
            <w:pPr>
              <w:spacing w:after="0" w:line="240" w:lineRule="auto"/>
              <w:jc w:val="center"/>
              <w:rPr>
                <w:rFonts w:ascii="Times New Roman" w:eastAsia="Times New Roman" w:hAnsi="Times New Roman" w:cs="Times New Roman"/>
                <w:b/>
                <w:bCs/>
                <w:sz w:val="24"/>
                <w:szCs w:val="24"/>
              </w:rPr>
            </w:pPr>
            <w:r w:rsidRPr="008F5CFB">
              <w:rPr>
                <w:rFonts w:ascii="Times New Roman" w:eastAsia="Times New Roman" w:hAnsi="Times New Roman" w:cs="Times New Roman"/>
                <w:b/>
                <w:bCs/>
                <w:sz w:val="24"/>
                <w:szCs w:val="24"/>
              </w:rPr>
              <w:t>Отчет по ведомственной структуре расходов бюджета Авдеевского сельского поселения за 2025 год.</w:t>
            </w:r>
          </w:p>
        </w:tc>
        <w:tc>
          <w:tcPr>
            <w:tcW w:w="1324" w:type="dxa"/>
            <w:gridSpan w:val="2"/>
            <w:tcBorders>
              <w:top w:val="nil"/>
              <w:left w:val="nil"/>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20"/>
                <w:szCs w:val="20"/>
              </w:rPr>
            </w:pPr>
          </w:p>
        </w:tc>
      </w:tr>
      <w:tr w:rsidR="008F5CFB" w:rsidRPr="008F5CFB" w:rsidTr="008F5CFB">
        <w:trPr>
          <w:trHeight w:val="270"/>
        </w:trPr>
        <w:tc>
          <w:tcPr>
            <w:tcW w:w="261"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b/>
                <w:bCs/>
                <w:sz w:val="16"/>
                <w:szCs w:val="16"/>
              </w:rPr>
            </w:pPr>
          </w:p>
        </w:tc>
        <w:tc>
          <w:tcPr>
            <w:tcW w:w="272" w:type="dxa"/>
            <w:tcBorders>
              <w:top w:val="nil"/>
              <w:left w:val="nil"/>
              <w:bottom w:val="single" w:sz="8" w:space="0" w:color="auto"/>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b/>
                <w:bCs/>
                <w:sz w:val="16"/>
                <w:szCs w:val="16"/>
              </w:rPr>
            </w:pPr>
            <w:r w:rsidRPr="008F5CFB">
              <w:rPr>
                <w:rFonts w:ascii="Arial" w:eastAsia="Times New Roman" w:hAnsi="Arial" w:cs="Arial"/>
                <w:b/>
                <w:bCs/>
                <w:sz w:val="16"/>
                <w:szCs w:val="16"/>
              </w:rPr>
              <w:t> </w:t>
            </w:r>
          </w:p>
        </w:tc>
        <w:tc>
          <w:tcPr>
            <w:tcW w:w="236" w:type="dxa"/>
            <w:tcBorders>
              <w:top w:val="nil"/>
              <w:left w:val="nil"/>
              <w:bottom w:val="single" w:sz="8" w:space="0" w:color="auto"/>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b/>
                <w:bCs/>
                <w:sz w:val="16"/>
                <w:szCs w:val="16"/>
              </w:rPr>
            </w:pPr>
            <w:r w:rsidRPr="008F5CFB">
              <w:rPr>
                <w:rFonts w:ascii="Arial" w:eastAsia="Times New Roman" w:hAnsi="Arial" w:cs="Arial"/>
                <w:b/>
                <w:bCs/>
                <w:sz w:val="16"/>
                <w:szCs w:val="16"/>
              </w:rPr>
              <w:t> </w:t>
            </w:r>
          </w:p>
        </w:tc>
        <w:tc>
          <w:tcPr>
            <w:tcW w:w="241" w:type="dxa"/>
            <w:tcBorders>
              <w:top w:val="nil"/>
              <w:left w:val="nil"/>
              <w:bottom w:val="single" w:sz="8" w:space="0" w:color="auto"/>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b/>
                <w:bCs/>
                <w:sz w:val="16"/>
                <w:szCs w:val="16"/>
              </w:rPr>
            </w:pPr>
            <w:r w:rsidRPr="008F5CFB">
              <w:rPr>
                <w:rFonts w:ascii="Arial" w:eastAsia="Times New Roman" w:hAnsi="Arial"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b/>
                <w:bCs/>
                <w:sz w:val="16"/>
                <w:szCs w:val="16"/>
              </w:rPr>
            </w:pPr>
            <w:r w:rsidRPr="008F5CFB">
              <w:rPr>
                <w:rFonts w:ascii="Arial" w:eastAsia="Times New Roman" w:hAnsi="Arial"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b/>
                <w:bCs/>
                <w:sz w:val="16"/>
                <w:szCs w:val="16"/>
              </w:rPr>
            </w:pPr>
            <w:r w:rsidRPr="008F5CFB">
              <w:rPr>
                <w:rFonts w:ascii="Arial" w:eastAsia="Times New Roman" w:hAnsi="Arial"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b/>
                <w:bCs/>
                <w:sz w:val="16"/>
                <w:szCs w:val="16"/>
              </w:rPr>
            </w:pPr>
            <w:r w:rsidRPr="008F5CFB">
              <w:rPr>
                <w:rFonts w:ascii="Arial" w:eastAsia="Times New Roman" w:hAnsi="Arial"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b/>
                <w:bCs/>
                <w:sz w:val="16"/>
                <w:szCs w:val="16"/>
              </w:rPr>
            </w:pPr>
            <w:r w:rsidRPr="008F5CFB">
              <w:rPr>
                <w:rFonts w:ascii="Arial" w:eastAsia="Times New Roman" w:hAnsi="Arial" w:cs="Arial"/>
                <w:b/>
                <w:bCs/>
                <w:sz w:val="16"/>
                <w:szCs w:val="16"/>
              </w:rPr>
              <w:t> </w:t>
            </w:r>
          </w:p>
        </w:tc>
        <w:tc>
          <w:tcPr>
            <w:tcW w:w="1180" w:type="dxa"/>
            <w:tcBorders>
              <w:top w:val="nil"/>
              <w:left w:val="nil"/>
              <w:bottom w:val="single" w:sz="8" w:space="0" w:color="auto"/>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b/>
                <w:bCs/>
                <w:sz w:val="16"/>
                <w:szCs w:val="16"/>
              </w:rPr>
            </w:pPr>
            <w:r w:rsidRPr="008F5CFB">
              <w:rPr>
                <w:rFonts w:ascii="Arial" w:eastAsia="Times New Roman" w:hAnsi="Arial" w:cs="Arial"/>
                <w:b/>
                <w:bCs/>
                <w:sz w:val="16"/>
                <w:szCs w:val="16"/>
              </w:rPr>
              <w:t> </w:t>
            </w:r>
          </w:p>
        </w:tc>
        <w:tc>
          <w:tcPr>
            <w:tcW w:w="851" w:type="dxa"/>
            <w:tcBorders>
              <w:top w:val="nil"/>
              <w:left w:val="nil"/>
              <w:bottom w:val="single" w:sz="8" w:space="0" w:color="auto"/>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b/>
                <w:bCs/>
                <w:sz w:val="16"/>
                <w:szCs w:val="16"/>
              </w:rPr>
            </w:pPr>
            <w:r w:rsidRPr="008F5CFB">
              <w:rPr>
                <w:rFonts w:ascii="Arial" w:eastAsia="Times New Roman" w:hAnsi="Arial" w:cs="Arial"/>
                <w:b/>
                <w:bCs/>
                <w:sz w:val="16"/>
                <w:szCs w:val="16"/>
              </w:rPr>
              <w:t> </w:t>
            </w:r>
          </w:p>
        </w:tc>
        <w:tc>
          <w:tcPr>
            <w:tcW w:w="567" w:type="dxa"/>
            <w:tcBorders>
              <w:top w:val="nil"/>
              <w:left w:val="nil"/>
              <w:bottom w:val="single" w:sz="8" w:space="0" w:color="auto"/>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b/>
                <w:bCs/>
                <w:sz w:val="16"/>
                <w:szCs w:val="16"/>
              </w:rPr>
            </w:pPr>
            <w:r w:rsidRPr="008F5CFB">
              <w:rPr>
                <w:rFonts w:ascii="Arial" w:eastAsia="Times New Roman" w:hAnsi="Arial" w:cs="Arial"/>
                <w:b/>
                <w:bCs/>
                <w:sz w:val="16"/>
                <w:szCs w:val="16"/>
              </w:rPr>
              <w:t> </w:t>
            </w:r>
          </w:p>
        </w:tc>
        <w:tc>
          <w:tcPr>
            <w:tcW w:w="691" w:type="dxa"/>
            <w:tcBorders>
              <w:top w:val="nil"/>
              <w:left w:val="nil"/>
              <w:bottom w:val="single" w:sz="8" w:space="0" w:color="auto"/>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b/>
                <w:bCs/>
                <w:sz w:val="16"/>
                <w:szCs w:val="16"/>
              </w:rPr>
            </w:pPr>
            <w:r w:rsidRPr="008F5CFB">
              <w:rPr>
                <w:rFonts w:ascii="Arial" w:eastAsia="Times New Roman" w:hAnsi="Arial" w:cs="Arial"/>
                <w:b/>
                <w:bCs/>
                <w:sz w:val="16"/>
                <w:szCs w:val="16"/>
              </w:rPr>
              <w:t> </w:t>
            </w:r>
          </w:p>
        </w:tc>
        <w:tc>
          <w:tcPr>
            <w:tcW w:w="1133" w:type="dxa"/>
            <w:tcBorders>
              <w:top w:val="nil"/>
              <w:left w:val="nil"/>
              <w:bottom w:val="single" w:sz="8" w:space="0" w:color="auto"/>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b/>
                <w:bCs/>
                <w:sz w:val="16"/>
                <w:szCs w:val="16"/>
              </w:rPr>
            </w:pPr>
            <w:r w:rsidRPr="008F5CFB">
              <w:rPr>
                <w:rFonts w:ascii="Arial" w:eastAsia="Times New Roman" w:hAnsi="Arial" w:cs="Arial"/>
                <w:b/>
                <w:bCs/>
                <w:sz w:val="16"/>
                <w:szCs w:val="16"/>
              </w:rPr>
              <w:t> </w:t>
            </w:r>
          </w:p>
        </w:tc>
        <w:tc>
          <w:tcPr>
            <w:tcW w:w="568" w:type="dxa"/>
            <w:tcBorders>
              <w:top w:val="nil"/>
              <w:left w:val="nil"/>
              <w:bottom w:val="single" w:sz="8" w:space="0" w:color="auto"/>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20"/>
                <w:szCs w:val="20"/>
              </w:rPr>
            </w:pPr>
            <w:r w:rsidRPr="008F5CFB">
              <w:rPr>
                <w:rFonts w:ascii="Arial" w:eastAsia="Times New Roman" w:hAnsi="Arial" w:cs="Arial"/>
                <w:sz w:val="20"/>
                <w:szCs w:val="20"/>
              </w:rPr>
              <w:t> </w:t>
            </w:r>
          </w:p>
        </w:tc>
        <w:tc>
          <w:tcPr>
            <w:tcW w:w="1134" w:type="dxa"/>
            <w:tcBorders>
              <w:top w:val="nil"/>
              <w:left w:val="nil"/>
              <w:bottom w:val="single" w:sz="8" w:space="0" w:color="auto"/>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b/>
                <w:bCs/>
                <w:sz w:val="16"/>
                <w:szCs w:val="16"/>
              </w:rPr>
            </w:pPr>
            <w:r w:rsidRPr="008F5CFB">
              <w:rPr>
                <w:rFonts w:ascii="Arial" w:eastAsia="Times New Roman" w:hAnsi="Arial" w:cs="Arial"/>
                <w:b/>
                <w:bCs/>
                <w:sz w:val="16"/>
                <w:szCs w:val="16"/>
              </w:rPr>
              <w:t> </w:t>
            </w:r>
          </w:p>
        </w:tc>
        <w:tc>
          <w:tcPr>
            <w:tcW w:w="850"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20"/>
                <w:szCs w:val="20"/>
              </w:rPr>
            </w:pPr>
          </w:p>
        </w:tc>
        <w:tc>
          <w:tcPr>
            <w:tcW w:w="851" w:type="dxa"/>
            <w:gridSpan w:val="2"/>
            <w:tcBorders>
              <w:top w:val="nil"/>
              <w:left w:val="nil"/>
              <w:bottom w:val="single" w:sz="8" w:space="0" w:color="auto"/>
              <w:right w:val="nil"/>
            </w:tcBorders>
            <w:shd w:val="clear" w:color="auto" w:fill="auto"/>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1417" w:type="dxa"/>
            <w:gridSpan w:val="2"/>
            <w:tcBorders>
              <w:top w:val="nil"/>
              <w:left w:val="nil"/>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20"/>
                <w:szCs w:val="20"/>
              </w:rPr>
            </w:pPr>
          </w:p>
        </w:tc>
      </w:tr>
      <w:tr w:rsidR="008F5CFB" w:rsidRPr="008F5CFB" w:rsidTr="008F5CFB">
        <w:trPr>
          <w:trHeight w:val="945"/>
        </w:trPr>
        <w:tc>
          <w:tcPr>
            <w:tcW w:w="261"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b/>
                <w:bCs/>
                <w:sz w:val="16"/>
                <w:szCs w:val="16"/>
              </w:rPr>
            </w:pPr>
          </w:p>
        </w:tc>
        <w:tc>
          <w:tcPr>
            <w:tcW w:w="272" w:type="dxa"/>
            <w:tcBorders>
              <w:top w:val="nil"/>
              <w:left w:val="single" w:sz="8" w:space="0" w:color="auto"/>
              <w:bottom w:val="single" w:sz="8" w:space="0" w:color="auto"/>
              <w:right w:val="nil"/>
            </w:tcBorders>
            <w:shd w:val="clear" w:color="auto" w:fill="auto"/>
            <w:noWrap/>
            <w:hideMark/>
          </w:tcPr>
          <w:p w:rsidR="008F5CFB" w:rsidRPr="008F5CFB" w:rsidRDefault="008F5CFB" w:rsidP="008F5CFB">
            <w:pPr>
              <w:spacing w:after="0" w:line="240" w:lineRule="auto"/>
              <w:rPr>
                <w:rFonts w:ascii="Arial" w:eastAsia="Times New Roman" w:hAnsi="Arial" w:cs="Arial"/>
                <w:b/>
                <w:bCs/>
                <w:sz w:val="16"/>
                <w:szCs w:val="16"/>
              </w:rPr>
            </w:pPr>
            <w:r w:rsidRPr="008F5CFB">
              <w:rPr>
                <w:rFonts w:ascii="Arial" w:eastAsia="Times New Roman" w:hAnsi="Arial" w:cs="Arial"/>
                <w:b/>
                <w:bCs/>
                <w:sz w:val="16"/>
                <w:szCs w:val="16"/>
              </w:rPr>
              <w:t> </w:t>
            </w:r>
          </w:p>
        </w:tc>
        <w:tc>
          <w:tcPr>
            <w:tcW w:w="236" w:type="dxa"/>
            <w:tcBorders>
              <w:top w:val="nil"/>
              <w:left w:val="nil"/>
              <w:bottom w:val="single" w:sz="8" w:space="0" w:color="auto"/>
              <w:right w:val="nil"/>
            </w:tcBorders>
            <w:shd w:val="clear" w:color="auto" w:fill="auto"/>
            <w:noWrap/>
            <w:hideMark/>
          </w:tcPr>
          <w:p w:rsidR="008F5CFB" w:rsidRPr="008F5CFB" w:rsidRDefault="008F5CFB" w:rsidP="008F5CFB">
            <w:pPr>
              <w:spacing w:after="0" w:line="240" w:lineRule="auto"/>
              <w:rPr>
                <w:rFonts w:ascii="Arial" w:eastAsia="Times New Roman" w:hAnsi="Arial" w:cs="Arial"/>
                <w:b/>
                <w:bCs/>
                <w:sz w:val="16"/>
                <w:szCs w:val="16"/>
              </w:rPr>
            </w:pPr>
            <w:r w:rsidRPr="008F5CFB">
              <w:rPr>
                <w:rFonts w:ascii="Arial" w:eastAsia="Times New Roman" w:hAnsi="Arial" w:cs="Arial"/>
                <w:b/>
                <w:bCs/>
                <w:sz w:val="16"/>
                <w:szCs w:val="16"/>
              </w:rPr>
              <w:t> </w:t>
            </w:r>
          </w:p>
        </w:tc>
        <w:tc>
          <w:tcPr>
            <w:tcW w:w="241" w:type="dxa"/>
            <w:tcBorders>
              <w:top w:val="nil"/>
              <w:left w:val="nil"/>
              <w:bottom w:val="single" w:sz="8" w:space="0" w:color="auto"/>
              <w:right w:val="nil"/>
            </w:tcBorders>
            <w:shd w:val="clear" w:color="auto" w:fill="auto"/>
            <w:noWrap/>
            <w:hideMark/>
          </w:tcPr>
          <w:p w:rsidR="008F5CFB" w:rsidRPr="008F5CFB" w:rsidRDefault="008F5CFB" w:rsidP="008F5CFB">
            <w:pPr>
              <w:spacing w:after="0" w:line="240" w:lineRule="auto"/>
              <w:rPr>
                <w:rFonts w:ascii="Arial" w:eastAsia="Times New Roman" w:hAnsi="Arial" w:cs="Arial"/>
                <w:b/>
                <w:bCs/>
                <w:sz w:val="16"/>
                <w:szCs w:val="16"/>
              </w:rPr>
            </w:pPr>
            <w:r w:rsidRPr="008F5CFB">
              <w:rPr>
                <w:rFonts w:ascii="Arial" w:eastAsia="Times New Roman" w:hAnsi="Arial" w:cs="Arial"/>
                <w:b/>
                <w:bCs/>
                <w:sz w:val="16"/>
                <w:szCs w:val="16"/>
              </w:rPr>
              <w:t> </w:t>
            </w:r>
          </w:p>
        </w:tc>
        <w:tc>
          <w:tcPr>
            <w:tcW w:w="272" w:type="dxa"/>
            <w:tcBorders>
              <w:top w:val="nil"/>
              <w:left w:val="nil"/>
              <w:bottom w:val="single" w:sz="8" w:space="0" w:color="auto"/>
              <w:right w:val="nil"/>
            </w:tcBorders>
            <w:shd w:val="clear" w:color="auto" w:fill="auto"/>
            <w:noWrap/>
            <w:hideMark/>
          </w:tcPr>
          <w:p w:rsidR="008F5CFB" w:rsidRPr="008F5CFB" w:rsidRDefault="008F5CFB" w:rsidP="008F5CFB">
            <w:pPr>
              <w:spacing w:after="0" w:line="240" w:lineRule="auto"/>
              <w:rPr>
                <w:rFonts w:ascii="Arial" w:eastAsia="Times New Roman" w:hAnsi="Arial" w:cs="Arial"/>
                <w:b/>
                <w:bCs/>
                <w:sz w:val="16"/>
                <w:szCs w:val="16"/>
              </w:rPr>
            </w:pPr>
            <w:r w:rsidRPr="008F5CFB">
              <w:rPr>
                <w:rFonts w:ascii="Arial" w:eastAsia="Times New Roman" w:hAnsi="Arial" w:cs="Arial"/>
                <w:b/>
                <w:bCs/>
                <w:sz w:val="16"/>
                <w:szCs w:val="16"/>
              </w:rPr>
              <w:t> </w:t>
            </w:r>
          </w:p>
        </w:tc>
        <w:tc>
          <w:tcPr>
            <w:tcW w:w="272" w:type="dxa"/>
            <w:tcBorders>
              <w:top w:val="nil"/>
              <w:left w:val="nil"/>
              <w:bottom w:val="single" w:sz="8" w:space="0" w:color="auto"/>
              <w:right w:val="nil"/>
            </w:tcBorders>
            <w:shd w:val="clear" w:color="auto" w:fill="auto"/>
            <w:noWrap/>
            <w:hideMark/>
          </w:tcPr>
          <w:p w:rsidR="008F5CFB" w:rsidRPr="008F5CFB" w:rsidRDefault="008F5CFB" w:rsidP="008F5CFB">
            <w:pPr>
              <w:spacing w:after="0" w:line="240" w:lineRule="auto"/>
              <w:rPr>
                <w:rFonts w:ascii="Arial" w:eastAsia="Times New Roman" w:hAnsi="Arial" w:cs="Arial"/>
                <w:b/>
                <w:bCs/>
                <w:sz w:val="16"/>
                <w:szCs w:val="16"/>
              </w:rPr>
            </w:pPr>
            <w:r w:rsidRPr="008F5CFB">
              <w:rPr>
                <w:rFonts w:ascii="Arial" w:eastAsia="Times New Roman" w:hAnsi="Arial" w:cs="Arial"/>
                <w:b/>
                <w:bCs/>
                <w:sz w:val="16"/>
                <w:szCs w:val="16"/>
              </w:rPr>
              <w:t> </w:t>
            </w:r>
          </w:p>
        </w:tc>
        <w:tc>
          <w:tcPr>
            <w:tcW w:w="272" w:type="dxa"/>
            <w:tcBorders>
              <w:top w:val="nil"/>
              <w:left w:val="nil"/>
              <w:bottom w:val="single" w:sz="8" w:space="0" w:color="auto"/>
              <w:right w:val="nil"/>
            </w:tcBorders>
            <w:shd w:val="clear" w:color="auto" w:fill="auto"/>
            <w:noWrap/>
            <w:hideMark/>
          </w:tcPr>
          <w:p w:rsidR="008F5CFB" w:rsidRPr="008F5CFB" w:rsidRDefault="008F5CFB" w:rsidP="008F5CFB">
            <w:pPr>
              <w:spacing w:after="0" w:line="240" w:lineRule="auto"/>
              <w:rPr>
                <w:rFonts w:ascii="Arial" w:eastAsia="Times New Roman" w:hAnsi="Arial" w:cs="Arial"/>
                <w:b/>
                <w:bCs/>
                <w:sz w:val="16"/>
                <w:szCs w:val="16"/>
              </w:rPr>
            </w:pPr>
            <w:r w:rsidRPr="008F5CFB">
              <w:rPr>
                <w:rFonts w:ascii="Arial" w:eastAsia="Times New Roman" w:hAnsi="Arial" w:cs="Arial"/>
                <w:b/>
                <w:bCs/>
                <w:sz w:val="16"/>
                <w:szCs w:val="16"/>
              </w:rPr>
              <w:t> </w:t>
            </w:r>
          </w:p>
        </w:tc>
        <w:tc>
          <w:tcPr>
            <w:tcW w:w="272" w:type="dxa"/>
            <w:tcBorders>
              <w:top w:val="nil"/>
              <w:left w:val="nil"/>
              <w:bottom w:val="single" w:sz="8" w:space="0" w:color="auto"/>
              <w:right w:val="nil"/>
            </w:tcBorders>
            <w:shd w:val="clear" w:color="auto" w:fill="auto"/>
            <w:noWrap/>
            <w:hideMark/>
          </w:tcPr>
          <w:p w:rsidR="008F5CFB" w:rsidRPr="008F5CFB" w:rsidRDefault="008F5CFB" w:rsidP="008F5CFB">
            <w:pPr>
              <w:spacing w:after="0" w:line="240" w:lineRule="auto"/>
              <w:rPr>
                <w:rFonts w:ascii="Arial" w:eastAsia="Times New Roman" w:hAnsi="Arial" w:cs="Arial"/>
                <w:b/>
                <w:bCs/>
                <w:sz w:val="16"/>
                <w:szCs w:val="16"/>
              </w:rPr>
            </w:pPr>
            <w:r w:rsidRPr="008F5CFB">
              <w:rPr>
                <w:rFonts w:ascii="Arial" w:eastAsia="Times New Roman" w:hAnsi="Arial" w:cs="Arial"/>
                <w:b/>
                <w:bCs/>
                <w:sz w:val="16"/>
                <w:szCs w:val="16"/>
              </w:rPr>
              <w:t> </w:t>
            </w:r>
          </w:p>
        </w:tc>
        <w:tc>
          <w:tcPr>
            <w:tcW w:w="1180" w:type="dxa"/>
            <w:tcBorders>
              <w:top w:val="nil"/>
              <w:left w:val="nil"/>
              <w:bottom w:val="single" w:sz="8" w:space="0" w:color="auto"/>
              <w:right w:val="nil"/>
            </w:tcBorders>
            <w:shd w:val="clear" w:color="auto" w:fill="auto"/>
            <w:noWrap/>
            <w:vAlign w:val="center"/>
            <w:hideMark/>
          </w:tcPr>
          <w:p w:rsidR="008F5CFB" w:rsidRPr="008F5CFB" w:rsidRDefault="008F5CFB" w:rsidP="008F5CFB">
            <w:pPr>
              <w:spacing w:after="0" w:line="240" w:lineRule="auto"/>
              <w:jc w:val="center"/>
              <w:rPr>
                <w:rFonts w:ascii="Arial" w:eastAsia="Times New Roman" w:hAnsi="Arial" w:cs="Arial"/>
                <w:b/>
                <w:bCs/>
                <w:sz w:val="16"/>
                <w:szCs w:val="16"/>
              </w:rPr>
            </w:pPr>
            <w:r w:rsidRPr="008F5CFB">
              <w:rPr>
                <w:rFonts w:ascii="Arial" w:eastAsia="Times New Roman" w:hAnsi="Arial" w:cs="Arial"/>
                <w:b/>
                <w:bCs/>
                <w:sz w:val="16"/>
                <w:szCs w:val="16"/>
              </w:rPr>
              <w:t>Наименование</w:t>
            </w:r>
          </w:p>
        </w:tc>
        <w:tc>
          <w:tcPr>
            <w:tcW w:w="851" w:type="dxa"/>
            <w:tcBorders>
              <w:top w:val="nil"/>
              <w:left w:val="single" w:sz="4" w:space="0" w:color="auto"/>
              <w:bottom w:val="single" w:sz="8" w:space="0" w:color="auto"/>
              <w:right w:val="single" w:sz="4" w:space="0" w:color="auto"/>
            </w:tcBorders>
            <w:shd w:val="clear" w:color="auto" w:fill="auto"/>
            <w:vAlign w:val="center"/>
            <w:hideMark/>
          </w:tcPr>
          <w:p w:rsidR="008F5CFB" w:rsidRPr="008F5CFB" w:rsidRDefault="008F5CFB" w:rsidP="008F5CFB">
            <w:pPr>
              <w:spacing w:after="0" w:line="240" w:lineRule="auto"/>
              <w:jc w:val="center"/>
              <w:rPr>
                <w:rFonts w:ascii="Arial" w:eastAsia="Times New Roman" w:hAnsi="Arial" w:cs="Arial"/>
                <w:b/>
                <w:bCs/>
                <w:sz w:val="16"/>
                <w:szCs w:val="16"/>
              </w:rPr>
            </w:pPr>
            <w:r w:rsidRPr="008F5CFB">
              <w:rPr>
                <w:rFonts w:ascii="Arial" w:eastAsia="Times New Roman" w:hAnsi="Arial" w:cs="Arial"/>
                <w:b/>
                <w:bCs/>
                <w:sz w:val="16"/>
                <w:szCs w:val="16"/>
              </w:rPr>
              <w:t>Код главного распорядителя</w:t>
            </w:r>
          </w:p>
        </w:tc>
        <w:tc>
          <w:tcPr>
            <w:tcW w:w="567" w:type="dxa"/>
            <w:tcBorders>
              <w:top w:val="single" w:sz="4" w:space="0" w:color="auto"/>
              <w:left w:val="nil"/>
              <w:bottom w:val="single" w:sz="8" w:space="0" w:color="auto"/>
              <w:right w:val="single" w:sz="4" w:space="0" w:color="auto"/>
            </w:tcBorders>
            <w:shd w:val="clear" w:color="auto" w:fill="auto"/>
            <w:vAlign w:val="center"/>
            <w:hideMark/>
          </w:tcPr>
          <w:p w:rsidR="008F5CFB" w:rsidRPr="008F5CFB" w:rsidRDefault="008F5CFB" w:rsidP="008F5CFB">
            <w:pPr>
              <w:spacing w:after="0" w:line="240" w:lineRule="auto"/>
              <w:jc w:val="center"/>
              <w:rPr>
                <w:rFonts w:ascii="Arial" w:eastAsia="Times New Roman" w:hAnsi="Arial" w:cs="Arial"/>
                <w:b/>
                <w:bCs/>
                <w:sz w:val="16"/>
                <w:szCs w:val="16"/>
              </w:rPr>
            </w:pPr>
            <w:r w:rsidRPr="008F5CFB">
              <w:rPr>
                <w:rFonts w:ascii="Arial" w:eastAsia="Times New Roman" w:hAnsi="Arial" w:cs="Arial"/>
                <w:b/>
                <w:bCs/>
                <w:sz w:val="16"/>
                <w:szCs w:val="16"/>
              </w:rPr>
              <w:t>Раздел</w:t>
            </w:r>
          </w:p>
        </w:tc>
        <w:tc>
          <w:tcPr>
            <w:tcW w:w="691" w:type="dxa"/>
            <w:tcBorders>
              <w:top w:val="single" w:sz="4" w:space="0" w:color="auto"/>
              <w:left w:val="nil"/>
              <w:bottom w:val="single" w:sz="8" w:space="0" w:color="auto"/>
              <w:right w:val="nil"/>
            </w:tcBorders>
            <w:shd w:val="clear" w:color="auto" w:fill="auto"/>
            <w:vAlign w:val="bottom"/>
            <w:hideMark/>
          </w:tcPr>
          <w:p w:rsidR="008F5CFB" w:rsidRPr="008F5CFB" w:rsidRDefault="008F5CFB" w:rsidP="008F5CFB">
            <w:pPr>
              <w:spacing w:after="0" w:line="240" w:lineRule="auto"/>
              <w:jc w:val="center"/>
              <w:rPr>
                <w:rFonts w:ascii="Arial" w:eastAsia="Times New Roman" w:hAnsi="Arial" w:cs="Arial"/>
                <w:b/>
                <w:bCs/>
                <w:sz w:val="16"/>
                <w:szCs w:val="16"/>
              </w:rPr>
            </w:pPr>
            <w:r w:rsidRPr="008F5CFB">
              <w:rPr>
                <w:rFonts w:ascii="Arial" w:eastAsia="Times New Roman" w:hAnsi="Arial" w:cs="Arial"/>
                <w:b/>
                <w:bCs/>
                <w:sz w:val="16"/>
                <w:szCs w:val="16"/>
              </w:rPr>
              <w:t>Подраздел</w:t>
            </w:r>
          </w:p>
        </w:tc>
        <w:tc>
          <w:tcPr>
            <w:tcW w:w="1133" w:type="dxa"/>
            <w:tcBorders>
              <w:top w:val="single" w:sz="4" w:space="0" w:color="auto"/>
              <w:left w:val="single" w:sz="4" w:space="0" w:color="auto"/>
              <w:bottom w:val="single" w:sz="8" w:space="0" w:color="auto"/>
              <w:right w:val="nil"/>
            </w:tcBorders>
            <w:shd w:val="clear" w:color="auto" w:fill="auto"/>
            <w:vAlign w:val="bottom"/>
            <w:hideMark/>
          </w:tcPr>
          <w:p w:rsidR="008F5CFB" w:rsidRPr="008F5CFB" w:rsidRDefault="008F5CFB" w:rsidP="008F5CFB">
            <w:pPr>
              <w:spacing w:after="0" w:line="240" w:lineRule="auto"/>
              <w:jc w:val="center"/>
              <w:rPr>
                <w:rFonts w:ascii="Arial" w:eastAsia="Times New Roman" w:hAnsi="Arial" w:cs="Arial"/>
                <w:b/>
                <w:bCs/>
                <w:sz w:val="16"/>
                <w:szCs w:val="16"/>
              </w:rPr>
            </w:pPr>
            <w:r w:rsidRPr="008F5CFB">
              <w:rPr>
                <w:rFonts w:ascii="Arial" w:eastAsia="Times New Roman" w:hAnsi="Arial" w:cs="Arial"/>
                <w:b/>
                <w:bCs/>
                <w:sz w:val="16"/>
                <w:szCs w:val="16"/>
              </w:rPr>
              <w:t>Целевая статья</w:t>
            </w:r>
          </w:p>
        </w:tc>
        <w:tc>
          <w:tcPr>
            <w:tcW w:w="568" w:type="dxa"/>
            <w:tcBorders>
              <w:top w:val="single" w:sz="4" w:space="0" w:color="auto"/>
              <w:left w:val="single" w:sz="4" w:space="0" w:color="auto"/>
              <w:bottom w:val="single" w:sz="8" w:space="0" w:color="auto"/>
              <w:right w:val="single" w:sz="4" w:space="0" w:color="auto"/>
            </w:tcBorders>
            <w:shd w:val="clear" w:color="auto" w:fill="auto"/>
            <w:vAlign w:val="bottom"/>
            <w:hideMark/>
          </w:tcPr>
          <w:p w:rsidR="008F5CFB" w:rsidRPr="008F5CFB" w:rsidRDefault="008F5CFB" w:rsidP="008F5CFB">
            <w:pPr>
              <w:spacing w:after="0" w:line="240" w:lineRule="auto"/>
              <w:jc w:val="center"/>
              <w:rPr>
                <w:rFonts w:ascii="Arial" w:eastAsia="Times New Roman" w:hAnsi="Arial" w:cs="Arial"/>
                <w:b/>
                <w:bCs/>
                <w:sz w:val="16"/>
                <w:szCs w:val="16"/>
              </w:rPr>
            </w:pPr>
            <w:r w:rsidRPr="008F5CFB">
              <w:rPr>
                <w:rFonts w:ascii="Arial" w:eastAsia="Times New Roman" w:hAnsi="Arial" w:cs="Arial"/>
                <w:b/>
                <w:bCs/>
                <w:sz w:val="16"/>
                <w:szCs w:val="16"/>
              </w:rPr>
              <w:t>Вид расхода</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8F5CFB" w:rsidRPr="008F5CFB" w:rsidRDefault="008F5CFB" w:rsidP="008F5CFB">
            <w:pPr>
              <w:spacing w:after="0" w:line="240" w:lineRule="auto"/>
              <w:jc w:val="center"/>
              <w:rPr>
                <w:rFonts w:ascii="Arial" w:eastAsia="Times New Roman" w:hAnsi="Arial" w:cs="Arial"/>
                <w:b/>
                <w:bCs/>
                <w:sz w:val="16"/>
                <w:szCs w:val="16"/>
              </w:rPr>
            </w:pPr>
            <w:r w:rsidRPr="008F5CFB">
              <w:rPr>
                <w:rFonts w:ascii="Arial" w:eastAsia="Times New Roman" w:hAnsi="Arial" w:cs="Arial"/>
                <w:b/>
                <w:bCs/>
                <w:sz w:val="16"/>
                <w:szCs w:val="16"/>
              </w:rPr>
              <w:t>Роспись               на 2025 год</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8F5CFB" w:rsidRPr="008F5CFB" w:rsidRDefault="008F5CFB" w:rsidP="008F5CFB">
            <w:pPr>
              <w:spacing w:after="0" w:line="240" w:lineRule="auto"/>
              <w:jc w:val="center"/>
              <w:rPr>
                <w:rFonts w:ascii="Arial" w:eastAsia="Times New Roman" w:hAnsi="Arial" w:cs="Arial"/>
                <w:b/>
                <w:bCs/>
                <w:sz w:val="16"/>
                <w:szCs w:val="16"/>
              </w:rPr>
            </w:pPr>
            <w:proofErr w:type="spellStart"/>
            <w:r w:rsidRPr="008F5CFB">
              <w:rPr>
                <w:rFonts w:ascii="Arial" w:eastAsia="Times New Roman" w:hAnsi="Arial" w:cs="Arial"/>
                <w:b/>
                <w:bCs/>
                <w:sz w:val="16"/>
                <w:szCs w:val="16"/>
              </w:rPr>
              <w:t>испонено</w:t>
            </w:r>
            <w:proofErr w:type="spellEnd"/>
          </w:p>
        </w:tc>
        <w:tc>
          <w:tcPr>
            <w:tcW w:w="851" w:type="dxa"/>
            <w:gridSpan w:val="2"/>
            <w:tcBorders>
              <w:top w:val="nil"/>
              <w:left w:val="nil"/>
              <w:bottom w:val="single" w:sz="8" w:space="0" w:color="auto"/>
              <w:right w:val="single" w:sz="8" w:space="0" w:color="auto"/>
            </w:tcBorders>
            <w:shd w:val="clear" w:color="auto" w:fill="auto"/>
            <w:vAlign w:val="center"/>
            <w:hideMark/>
          </w:tcPr>
          <w:p w:rsidR="008F5CFB" w:rsidRPr="008F5CFB" w:rsidRDefault="008F5CFB" w:rsidP="008F5CFB">
            <w:pPr>
              <w:spacing w:after="0" w:line="240" w:lineRule="auto"/>
              <w:jc w:val="center"/>
              <w:rPr>
                <w:rFonts w:ascii="Arial" w:eastAsia="Times New Roman" w:hAnsi="Arial" w:cs="Arial"/>
                <w:b/>
                <w:bCs/>
                <w:sz w:val="16"/>
                <w:szCs w:val="16"/>
              </w:rPr>
            </w:pPr>
            <w:r w:rsidRPr="008F5CFB">
              <w:rPr>
                <w:rFonts w:ascii="Arial" w:eastAsia="Times New Roman" w:hAnsi="Arial" w:cs="Arial"/>
                <w:b/>
                <w:bCs/>
                <w:sz w:val="16"/>
                <w:szCs w:val="16"/>
              </w:rPr>
              <w:t>отклонение</w:t>
            </w:r>
          </w:p>
        </w:tc>
        <w:tc>
          <w:tcPr>
            <w:tcW w:w="1417" w:type="dxa"/>
            <w:gridSpan w:val="2"/>
            <w:tcBorders>
              <w:top w:val="nil"/>
              <w:left w:val="nil"/>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b/>
                <w:bCs/>
                <w:sz w:val="16"/>
                <w:szCs w:val="16"/>
              </w:rPr>
            </w:pPr>
          </w:p>
        </w:tc>
      </w:tr>
      <w:tr w:rsidR="008F5CFB" w:rsidRPr="008F5CFB" w:rsidTr="008F5CFB">
        <w:trPr>
          <w:trHeight w:val="28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8"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Авдеевское сельское поселение</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00</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5 653 282,55</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5 116 411,04</w:t>
            </w:r>
          </w:p>
        </w:tc>
        <w:tc>
          <w:tcPr>
            <w:tcW w:w="851" w:type="dxa"/>
            <w:gridSpan w:val="2"/>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536 871,51</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28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ОБЩЕГОСУДАРСТВЕННЫЕ ВОПРОСЫ</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2 364 184,70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2 118 672,79</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245 511,91</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85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2 363 184,70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2 118 672,79</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244 511,91</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64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Мероприятия на обеспечение доступа органов местного самоуправления и муниципальных учреждений к сети Интернет</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7000044530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35 640,00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35 640,00</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0,00</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64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Мероприятия на обеспечение доступа органов местного самоуправления и муниципальных учреждений к сети Интернет (Прочая закупка товаров, работ и услуг)</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7000044530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244</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35 640,00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35 640,00</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0,00</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28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Центральный аппарат</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70С0012040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1 352 944,70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1 116 789,01</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236 155,69</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43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Центральный аппарат (Фонд оплаты труда государственных (муниципальных) органов)</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70С0012040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121</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831 200,00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723 115,88</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108 084,12</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85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Центральный аппарат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70С0012040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129</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242 998,58</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218 381,03</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24 617,55</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43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Центральный аппарат (Прочая закупка товаров, работ и услуг)</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70С0012040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244</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268 844,70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165 415,68</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103 429,02</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64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Центральный аппарат (Исполнение судебных актов Российской Федерации и мировых соглашений по возмещению причиненного вреда)</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70С0012040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831</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8 000,00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8 000,00</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0,00</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28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Центральный аппарат (Уплата прочих налогов, сборов)</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70С0012040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852</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1 900,00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1 875,00</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25,00</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28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Центральный аппарат (Уплата иных платежей)</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70С0012040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853</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1,42</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1,42</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0,00</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28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Глава администрации сельского поселения</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70С0012080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972 600,00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964 243,78</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8 356,22</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64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Глава администрации сельского поселения (Фонд оплаты труда государственных (муниципальных) органов)</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70С0012080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121</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747 000,00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740 586,65</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6 413,35</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85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Глава администрации сельского поселения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70С0012080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129</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225 600,00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223 657,13</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1 942,87</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127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lastRenderedPageBreak/>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70С0042140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2 000,00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2 000,00</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0,00</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148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(Прочая закупка товаров, работ и услуг)</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70С0042140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244</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2 000,00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2 000,00</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0,00</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28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Резервные фонды</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11</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1 000,00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0,00</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1 000,00</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28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Резервные фонды местных администраций</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11</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7000070050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1 000,00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0,00</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1 000,00</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43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Резервные фонды местных администраций (Резервные средства)</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11</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7000070050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870</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1 000,00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0,00</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1 000,00</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28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НАЦИОНАЛЬНАЯ ОБОРОНА</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02</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286 100,00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286 100,00</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0,00</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28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Мобилизационная и вневойсковая подготовка</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02</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286 100,00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286 100,00</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0,00</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64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Субвенции на осуществление первичного воинского учета на территориях, где отсутствуют военные комиссариаты</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02</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7000051180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286 100,00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286 100,00</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0,00</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85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Субвенции на осуществление первичного воинского учета на территориях, где отсутствуют военные комиссариаты (Фонд оплаты труда государственных (муниципальных) органов)</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02</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7000051180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121</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207 526,88</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207 526,88</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0,00</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127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Субвенции на осуществление первичного воинского учета на территориях, где отсутствуют военные комиссариаты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02</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7000051180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129</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62 673,12</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62 673,12</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0,00</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64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Субвенции на осуществление первичного воинского учета на территориях, где отсутствуют военные комиссариаты (Прочая закупка товаров, работ и услуг)</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02</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7000051180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244</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15 900,00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15 900,00</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0,00</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28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НАЦИОНАЛЬНАЯ ЭКОНОМИКА</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04</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1 146 396,55</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961 950,22</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184 446,33</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28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Дорожное хозяйство (дорожные фонды)</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04</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1 146 396,55</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961 950,22</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184 446,33</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28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Содержание автомобильных дорог</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04</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7000076020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1 146 396,55</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961 950,22</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184 446,33</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43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Содержание автомобильных дорог (Прочая закупка товаров, работ и услуг)</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04</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7000076020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244</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359 296,55</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318 986,60</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40 309,95</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43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Содержание автомобильных дорог (Закупка энергетических ресурсов)</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04</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7000076020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247</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715 100,00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572 963,62</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142 136,38</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43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Содержание автомобильных дорог (Уплата иных платежей)</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04</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7000076020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853</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72 000,00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70 000,00</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2 000,00</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28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ЖИЛИЩНО-КОММУНАЛЬНОЕ ХОЗЯЙСТВО</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05</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2 022,30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2 022,30</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0,00</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28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Благоустройство</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05</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2 022,30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2 022,30</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0,00</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64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Мероприятия по организации и содержанию мест захоронения (Прочая закупка товаров, работ и услуг для муниципальных нужд)</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05</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7000076040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2 022,30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2 022,30</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0,00</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85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lastRenderedPageBreak/>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Мероприятия по организации и содержанию мест захоронения (Прочая закупка товаров, работ и услуг для муниципальных нужд) (Прочая закупка товаров, работ и услуг)</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05</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7000076040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244</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2 022,30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2 022,30</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0,00</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28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КУЛЬТУРА, КИНЕМАТОГРАФИЯ</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08</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1 053 307,00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947 252,77</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106 054,23</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28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Культура</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08</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1 053 307,00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947 252,77</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106 054,23</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43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Мероприятия в сфере культуры (прочая закупка товаров, работ и услуг)</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08</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7000017777</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10 000,00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8 579,80</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1 420,20</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64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Мероприятия в сфере культуры (прочая закупка товаров, работ и услуг) (Прочая закупка товаров, работ и услуг)</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08</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7000017777</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244</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10 000,00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8 579,80</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1 420,20</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43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Дворцы и дома культуры, другие учреждения культуры (архив)</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08</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7000024400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744 465,00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639 830,97</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104 634,03</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43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Дворцы и дома культуры, другие учреждения культуры (архив) (Фонд оплаты труда учреждений)</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08</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7000024400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111</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519 704,00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473 474,38</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46 229,62</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85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Дворцы и дома культуры, другие учреждения культуры (архив) (Взносы по обязательному социальному страхованию на выплаты по оплате труда работников и иные выплаты работникам учреждений)</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08</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7000024400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119</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170 362,61</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136 235,33</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34 127,28</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43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Дворцы и дома культуры, другие учреждения культуры (архив) (Прочая закупка товаров, работ и услуг)</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08</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7000024400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244</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35 697,22</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26 463,56</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9 233,66</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43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Дворцы и дома культуры, другие учреждения культуры (архив) (Закупка энергетических ресурсов)</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08</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7000024400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247</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18 700,00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3 656,53</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15 043,47</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43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Дворцы и дома культуры, другие учреждения культуры (архив) (Уплата иных платежей)</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08</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7000024400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853</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1,17</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1,17</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0,00</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106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xml:space="preserve">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8F5CFB">
              <w:rPr>
                <w:rFonts w:ascii="Arial" w:eastAsia="Times New Roman" w:hAnsi="Arial" w:cs="Arial"/>
                <w:sz w:val="16"/>
                <w:szCs w:val="16"/>
              </w:rPr>
              <w:t>оплаты труда работников муниципальных учреждений культуры</w:t>
            </w:r>
            <w:proofErr w:type="gramEnd"/>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08</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7000043250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239 073,00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239 073,00</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0,00</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106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08</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7000043250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111</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183 619,00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183 619,00</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0,00</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148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08</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7000043250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119</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55 454,00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55 454,00</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0,00</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106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proofErr w:type="spellStart"/>
            <w:r w:rsidRPr="008F5CFB">
              <w:rPr>
                <w:rFonts w:ascii="Arial" w:eastAsia="Times New Roman" w:hAnsi="Arial" w:cs="Arial"/>
                <w:sz w:val="16"/>
                <w:szCs w:val="16"/>
              </w:rPr>
              <w:t>Софинансирование</w:t>
            </w:r>
            <w:proofErr w:type="spellEnd"/>
            <w:r w:rsidRPr="008F5CFB">
              <w:rPr>
                <w:rFonts w:ascii="Arial" w:eastAsia="Times New Roman" w:hAnsi="Arial" w:cs="Arial"/>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8F5CFB">
              <w:rPr>
                <w:rFonts w:ascii="Arial" w:eastAsia="Times New Roman" w:hAnsi="Arial" w:cs="Arial"/>
                <w:sz w:val="16"/>
                <w:szCs w:val="16"/>
              </w:rPr>
              <w:t>оплаты труда работников муниципальных учреждений культуры</w:t>
            </w:r>
            <w:proofErr w:type="gramEnd"/>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08</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70000S3250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59 769,00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59 769,00</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0,00</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106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lastRenderedPageBreak/>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proofErr w:type="spellStart"/>
            <w:r w:rsidRPr="008F5CFB">
              <w:rPr>
                <w:rFonts w:ascii="Arial" w:eastAsia="Times New Roman" w:hAnsi="Arial" w:cs="Arial"/>
                <w:sz w:val="16"/>
                <w:szCs w:val="16"/>
              </w:rPr>
              <w:t>Софинансирование</w:t>
            </w:r>
            <w:proofErr w:type="spellEnd"/>
            <w:r w:rsidRPr="008F5CFB">
              <w:rPr>
                <w:rFonts w:ascii="Arial" w:eastAsia="Times New Roman" w:hAnsi="Arial" w:cs="Arial"/>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08</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70000S3250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111</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40 719,00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40 719,00</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0,00</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148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proofErr w:type="spellStart"/>
            <w:r w:rsidRPr="008F5CFB">
              <w:rPr>
                <w:rFonts w:ascii="Arial" w:eastAsia="Times New Roman" w:hAnsi="Arial" w:cs="Arial"/>
                <w:sz w:val="16"/>
                <w:szCs w:val="16"/>
              </w:rPr>
              <w:t>Софинансирование</w:t>
            </w:r>
            <w:proofErr w:type="spellEnd"/>
            <w:r w:rsidRPr="008F5CFB">
              <w:rPr>
                <w:rFonts w:ascii="Arial" w:eastAsia="Times New Roman" w:hAnsi="Arial" w:cs="Arial"/>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08</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70000S3250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119</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19 050,00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19 050,00</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0,00</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28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СОЦИАЛЬНАЯ ПОЛИТИКА</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10</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664 100,00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663 240,96</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859,04</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28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Пенсионное обеспечение</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10</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664 100,00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663 240,96</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859,04</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43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Пенсии по государственному пенсионному обеспечению, доплаты к пенсиям</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10</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7000081010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664 100,00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663 240,96</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859,04</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64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Пенсии по государственному пенсионному обеспечению, доплаты к пенсиям (Иные пенсии, социальные доплаты к пенсиям)</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10</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7000081010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312</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664 100,00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663 240,96</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859,04</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64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МЕЖБЮДЖЕТНЫЕ ТРАНСФЕРТЫ ОБЩЕГО ХАРАКТЕРА БЮДЖЕТАМ БЮДЖЕТНОЙ СИСТЕМЫ РОССИЙСКОЙ ФЕДЕРАЦИИ</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14</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137 172,00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137 172,00</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0,00</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43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Прочие межбюджетные трансферты общего характера</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14</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137 172,00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137 172,00</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0,00</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64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4"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Иные межбюджетные трансферты, передаваемые бюджетам муниципальных районов из бюджетов городских и сельских поселений</w:t>
            </w:r>
          </w:p>
        </w:tc>
        <w:tc>
          <w:tcPr>
            <w:tcW w:w="851" w:type="dxa"/>
            <w:tcBorders>
              <w:top w:val="nil"/>
              <w:left w:val="single" w:sz="4" w:space="0" w:color="auto"/>
              <w:bottom w:val="single" w:sz="4"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14</w:t>
            </w:r>
          </w:p>
        </w:tc>
        <w:tc>
          <w:tcPr>
            <w:tcW w:w="691"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7000046210</w:t>
            </w:r>
          </w:p>
        </w:tc>
        <w:tc>
          <w:tcPr>
            <w:tcW w:w="568"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 </w:t>
            </w:r>
          </w:p>
        </w:tc>
        <w:tc>
          <w:tcPr>
            <w:tcW w:w="1134"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137 172,00</w:t>
            </w:r>
          </w:p>
        </w:tc>
        <w:tc>
          <w:tcPr>
            <w:tcW w:w="850" w:type="dxa"/>
            <w:tcBorders>
              <w:top w:val="nil"/>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137 172,00</w:t>
            </w:r>
          </w:p>
        </w:tc>
        <w:tc>
          <w:tcPr>
            <w:tcW w:w="851" w:type="dxa"/>
            <w:gridSpan w:val="2"/>
            <w:tcBorders>
              <w:top w:val="single" w:sz="8" w:space="0" w:color="auto"/>
              <w:left w:val="single" w:sz="4" w:space="0" w:color="auto"/>
              <w:bottom w:val="single" w:sz="4"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0,00</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855"/>
        </w:trPr>
        <w:tc>
          <w:tcPr>
            <w:tcW w:w="261" w:type="dxa"/>
            <w:tcBorders>
              <w:top w:val="nil"/>
              <w:left w:val="nil"/>
              <w:bottom w:val="nil"/>
              <w:right w:val="single" w:sz="8" w:space="0" w:color="auto"/>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c>
          <w:tcPr>
            <w:tcW w:w="3017" w:type="dxa"/>
            <w:gridSpan w:val="8"/>
            <w:tcBorders>
              <w:top w:val="single" w:sz="4" w:space="0" w:color="auto"/>
              <w:left w:val="nil"/>
              <w:bottom w:val="single" w:sz="8" w:space="0" w:color="auto"/>
              <w:right w:val="single" w:sz="4" w:space="0" w:color="auto"/>
            </w:tcBorders>
            <w:shd w:val="clear" w:color="000000" w:fill="FFFFFF"/>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Иные межбюджетные трансферты, передаваемые бюджетам муниципальных районов из бюджетов городских и сельских поселений (Иные межбюджетные трансферты)</w:t>
            </w:r>
          </w:p>
        </w:tc>
        <w:tc>
          <w:tcPr>
            <w:tcW w:w="851" w:type="dxa"/>
            <w:tcBorders>
              <w:top w:val="nil"/>
              <w:left w:val="single" w:sz="4" w:space="0" w:color="auto"/>
              <w:bottom w:val="single" w:sz="8" w:space="0" w:color="auto"/>
              <w:right w:val="nil"/>
            </w:tcBorders>
            <w:shd w:val="clear" w:color="000000" w:fill="FFFFFF"/>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014</w:t>
            </w:r>
          </w:p>
        </w:tc>
        <w:tc>
          <w:tcPr>
            <w:tcW w:w="567" w:type="dxa"/>
            <w:tcBorders>
              <w:top w:val="nil"/>
              <w:left w:val="single" w:sz="4" w:space="0" w:color="auto"/>
              <w:bottom w:val="single" w:sz="8"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14</w:t>
            </w:r>
          </w:p>
        </w:tc>
        <w:tc>
          <w:tcPr>
            <w:tcW w:w="691" w:type="dxa"/>
            <w:tcBorders>
              <w:top w:val="nil"/>
              <w:left w:val="single" w:sz="4" w:space="0" w:color="auto"/>
              <w:bottom w:val="single" w:sz="8"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03</w:t>
            </w:r>
          </w:p>
        </w:tc>
        <w:tc>
          <w:tcPr>
            <w:tcW w:w="1133" w:type="dxa"/>
            <w:tcBorders>
              <w:top w:val="nil"/>
              <w:left w:val="single" w:sz="4" w:space="0" w:color="auto"/>
              <w:bottom w:val="single" w:sz="8"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7000046210</w:t>
            </w:r>
          </w:p>
        </w:tc>
        <w:tc>
          <w:tcPr>
            <w:tcW w:w="568" w:type="dxa"/>
            <w:tcBorders>
              <w:top w:val="nil"/>
              <w:left w:val="single" w:sz="4" w:space="0" w:color="auto"/>
              <w:bottom w:val="single" w:sz="8"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540</w:t>
            </w:r>
          </w:p>
        </w:tc>
        <w:tc>
          <w:tcPr>
            <w:tcW w:w="1134" w:type="dxa"/>
            <w:tcBorders>
              <w:top w:val="nil"/>
              <w:left w:val="single" w:sz="4" w:space="0" w:color="auto"/>
              <w:bottom w:val="single" w:sz="8"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137 172,00</w:t>
            </w:r>
          </w:p>
        </w:tc>
        <w:tc>
          <w:tcPr>
            <w:tcW w:w="850" w:type="dxa"/>
            <w:tcBorders>
              <w:top w:val="nil"/>
              <w:left w:val="single" w:sz="4" w:space="0" w:color="auto"/>
              <w:bottom w:val="single" w:sz="8" w:space="0" w:color="auto"/>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137 172,00</w:t>
            </w:r>
          </w:p>
        </w:tc>
        <w:tc>
          <w:tcPr>
            <w:tcW w:w="851" w:type="dxa"/>
            <w:gridSpan w:val="2"/>
            <w:tcBorders>
              <w:top w:val="single" w:sz="8" w:space="0" w:color="auto"/>
              <w:left w:val="single" w:sz="4" w:space="0" w:color="auto"/>
              <w:bottom w:val="nil"/>
              <w:right w:val="nil"/>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0,00</w:t>
            </w:r>
          </w:p>
        </w:tc>
        <w:tc>
          <w:tcPr>
            <w:tcW w:w="1417" w:type="dxa"/>
            <w:gridSpan w:val="2"/>
            <w:tcBorders>
              <w:top w:val="nil"/>
              <w:left w:val="single" w:sz="8" w:space="0" w:color="auto"/>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16"/>
                <w:szCs w:val="16"/>
              </w:rPr>
            </w:pPr>
            <w:r w:rsidRPr="008F5CFB">
              <w:rPr>
                <w:rFonts w:ascii="Arial" w:eastAsia="Times New Roman" w:hAnsi="Arial" w:cs="Arial"/>
                <w:sz w:val="16"/>
                <w:szCs w:val="16"/>
              </w:rPr>
              <w:t> </w:t>
            </w:r>
          </w:p>
        </w:tc>
      </w:tr>
      <w:tr w:rsidR="008F5CFB" w:rsidRPr="008F5CFB" w:rsidTr="008F5CFB">
        <w:trPr>
          <w:trHeight w:val="315"/>
        </w:trPr>
        <w:tc>
          <w:tcPr>
            <w:tcW w:w="261" w:type="dxa"/>
            <w:tcBorders>
              <w:top w:val="nil"/>
              <w:left w:val="nil"/>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b/>
                <w:bCs/>
                <w:sz w:val="16"/>
                <w:szCs w:val="16"/>
              </w:rPr>
            </w:pPr>
          </w:p>
        </w:tc>
        <w:tc>
          <w:tcPr>
            <w:tcW w:w="272" w:type="dxa"/>
            <w:tcBorders>
              <w:top w:val="nil"/>
              <w:left w:val="single" w:sz="8" w:space="0" w:color="auto"/>
              <w:bottom w:val="single" w:sz="8" w:space="0" w:color="auto"/>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20"/>
                <w:szCs w:val="20"/>
              </w:rPr>
            </w:pPr>
            <w:r w:rsidRPr="008F5CFB">
              <w:rPr>
                <w:rFonts w:ascii="Arial" w:eastAsia="Times New Roman" w:hAnsi="Arial" w:cs="Arial"/>
                <w:sz w:val="20"/>
                <w:szCs w:val="20"/>
              </w:rPr>
              <w:t> </w:t>
            </w:r>
          </w:p>
        </w:tc>
        <w:tc>
          <w:tcPr>
            <w:tcW w:w="477" w:type="dxa"/>
            <w:gridSpan w:val="2"/>
            <w:tcBorders>
              <w:top w:val="nil"/>
              <w:left w:val="nil"/>
              <w:bottom w:val="single" w:sz="8" w:space="0" w:color="auto"/>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20"/>
                <w:szCs w:val="20"/>
              </w:rPr>
            </w:pPr>
            <w:r w:rsidRPr="008F5CFB">
              <w:rPr>
                <w:rFonts w:ascii="Arial" w:eastAsia="Times New Roman" w:hAnsi="Arial" w:cs="Arial"/>
                <w:sz w:val="20"/>
                <w:szCs w:val="20"/>
              </w:rPr>
              <w:t>ИТОГО РАСХОДОВ</w:t>
            </w:r>
          </w:p>
        </w:tc>
        <w:tc>
          <w:tcPr>
            <w:tcW w:w="272" w:type="dxa"/>
            <w:tcBorders>
              <w:top w:val="single" w:sz="4" w:space="0" w:color="auto"/>
              <w:left w:val="nil"/>
              <w:bottom w:val="single" w:sz="8" w:space="0" w:color="auto"/>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20"/>
                <w:szCs w:val="20"/>
              </w:rPr>
            </w:pPr>
            <w:r w:rsidRPr="008F5CFB">
              <w:rPr>
                <w:rFonts w:ascii="Arial" w:eastAsia="Times New Roman" w:hAnsi="Arial"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20"/>
                <w:szCs w:val="20"/>
              </w:rPr>
            </w:pPr>
            <w:r w:rsidRPr="008F5CFB">
              <w:rPr>
                <w:rFonts w:ascii="Arial" w:eastAsia="Times New Roman" w:hAnsi="Arial"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20"/>
                <w:szCs w:val="20"/>
              </w:rPr>
            </w:pPr>
            <w:r w:rsidRPr="008F5CFB">
              <w:rPr>
                <w:rFonts w:ascii="Arial" w:eastAsia="Times New Roman" w:hAnsi="Arial"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20"/>
                <w:szCs w:val="20"/>
              </w:rPr>
            </w:pPr>
            <w:r w:rsidRPr="008F5CFB">
              <w:rPr>
                <w:rFonts w:ascii="Arial" w:eastAsia="Times New Roman" w:hAnsi="Arial" w:cs="Arial"/>
                <w:sz w:val="20"/>
                <w:szCs w:val="20"/>
              </w:rPr>
              <w:t> </w:t>
            </w:r>
          </w:p>
        </w:tc>
        <w:tc>
          <w:tcPr>
            <w:tcW w:w="1180" w:type="dxa"/>
            <w:tcBorders>
              <w:top w:val="single" w:sz="4" w:space="0" w:color="auto"/>
              <w:left w:val="nil"/>
              <w:bottom w:val="single" w:sz="8" w:space="0" w:color="auto"/>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20"/>
                <w:szCs w:val="20"/>
              </w:rPr>
            </w:pPr>
            <w:r w:rsidRPr="008F5CFB">
              <w:rPr>
                <w:rFonts w:ascii="Arial" w:eastAsia="Times New Roman" w:hAnsi="Arial" w:cs="Arial"/>
                <w:sz w:val="20"/>
                <w:szCs w:val="20"/>
              </w:rPr>
              <w:t> </w:t>
            </w:r>
          </w:p>
        </w:tc>
        <w:tc>
          <w:tcPr>
            <w:tcW w:w="851" w:type="dxa"/>
            <w:tcBorders>
              <w:top w:val="single" w:sz="4" w:space="0" w:color="auto"/>
              <w:left w:val="nil"/>
              <w:bottom w:val="single" w:sz="8" w:space="0" w:color="auto"/>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20"/>
                <w:szCs w:val="20"/>
              </w:rPr>
            </w:pPr>
            <w:r w:rsidRPr="008F5CFB">
              <w:rPr>
                <w:rFonts w:ascii="Arial" w:eastAsia="Times New Roman" w:hAnsi="Arial" w:cs="Arial"/>
                <w:sz w:val="20"/>
                <w:szCs w:val="20"/>
              </w:rPr>
              <w:t> </w:t>
            </w:r>
          </w:p>
        </w:tc>
        <w:tc>
          <w:tcPr>
            <w:tcW w:w="567" w:type="dxa"/>
            <w:tcBorders>
              <w:top w:val="single" w:sz="4" w:space="0" w:color="auto"/>
              <w:left w:val="nil"/>
              <w:bottom w:val="single" w:sz="8" w:space="0" w:color="auto"/>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20"/>
                <w:szCs w:val="20"/>
              </w:rPr>
            </w:pPr>
            <w:r w:rsidRPr="008F5CFB">
              <w:rPr>
                <w:rFonts w:ascii="Arial" w:eastAsia="Times New Roman" w:hAnsi="Arial" w:cs="Arial"/>
                <w:sz w:val="20"/>
                <w:szCs w:val="20"/>
              </w:rPr>
              <w:t> </w:t>
            </w:r>
          </w:p>
        </w:tc>
        <w:tc>
          <w:tcPr>
            <w:tcW w:w="691" w:type="dxa"/>
            <w:tcBorders>
              <w:top w:val="single" w:sz="4" w:space="0" w:color="auto"/>
              <w:left w:val="nil"/>
              <w:bottom w:val="single" w:sz="8" w:space="0" w:color="auto"/>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20"/>
                <w:szCs w:val="20"/>
              </w:rPr>
            </w:pPr>
            <w:r w:rsidRPr="008F5CFB">
              <w:rPr>
                <w:rFonts w:ascii="Arial" w:eastAsia="Times New Roman" w:hAnsi="Arial" w:cs="Arial"/>
                <w:sz w:val="20"/>
                <w:szCs w:val="20"/>
              </w:rPr>
              <w:t> </w:t>
            </w:r>
          </w:p>
        </w:tc>
        <w:tc>
          <w:tcPr>
            <w:tcW w:w="1133" w:type="dxa"/>
            <w:tcBorders>
              <w:top w:val="single" w:sz="4" w:space="0" w:color="auto"/>
              <w:left w:val="nil"/>
              <w:bottom w:val="single" w:sz="8" w:space="0" w:color="auto"/>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20"/>
                <w:szCs w:val="20"/>
              </w:rPr>
            </w:pPr>
            <w:r w:rsidRPr="008F5CFB">
              <w:rPr>
                <w:rFonts w:ascii="Arial" w:eastAsia="Times New Roman" w:hAnsi="Arial" w:cs="Arial"/>
                <w:sz w:val="20"/>
                <w:szCs w:val="20"/>
              </w:rPr>
              <w:t> </w:t>
            </w:r>
          </w:p>
        </w:tc>
        <w:tc>
          <w:tcPr>
            <w:tcW w:w="568" w:type="dxa"/>
            <w:tcBorders>
              <w:top w:val="single" w:sz="4" w:space="0" w:color="auto"/>
              <w:left w:val="nil"/>
              <w:bottom w:val="single" w:sz="8" w:space="0" w:color="auto"/>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20"/>
                <w:szCs w:val="20"/>
              </w:rPr>
            </w:pPr>
            <w:r w:rsidRPr="008F5CFB">
              <w:rPr>
                <w:rFonts w:ascii="Arial" w:eastAsia="Times New Roman" w:hAnsi="Arial" w:cs="Arial"/>
                <w:sz w:val="20"/>
                <w:szCs w:val="20"/>
              </w:rPr>
              <w:t> </w:t>
            </w:r>
          </w:p>
        </w:tc>
        <w:tc>
          <w:tcPr>
            <w:tcW w:w="1134" w:type="dxa"/>
            <w:tcBorders>
              <w:top w:val="nil"/>
              <w:left w:val="single" w:sz="4" w:space="0" w:color="auto"/>
              <w:bottom w:val="single" w:sz="8" w:space="0" w:color="auto"/>
              <w:right w:val="single" w:sz="4" w:space="0" w:color="auto"/>
            </w:tcBorders>
            <w:shd w:val="clear" w:color="auto" w:fill="auto"/>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5 653 282,55</w:t>
            </w:r>
          </w:p>
        </w:tc>
        <w:tc>
          <w:tcPr>
            <w:tcW w:w="850" w:type="dxa"/>
            <w:tcBorders>
              <w:top w:val="nil"/>
              <w:left w:val="nil"/>
              <w:bottom w:val="single" w:sz="8" w:space="0" w:color="auto"/>
              <w:right w:val="nil"/>
            </w:tcBorders>
            <w:shd w:val="clear" w:color="auto" w:fill="auto"/>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5 116 411,04</w:t>
            </w:r>
          </w:p>
        </w:tc>
        <w:tc>
          <w:tcPr>
            <w:tcW w:w="851" w:type="dxa"/>
            <w:gridSpan w:val="2"/>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8F5CFB" w:rsidRPr="008F5CFB" w:rsidRDefault="008F5CFB" w:rsidP="008F5CFB">
            <w:pPr>
              <w:spacing w:after="0" w:line="240" w:lineRule="auto"/>
              <w:jc w:val="right"/>
              <w:rPr>
                <w:rFonts w:ascii="Arial" w:eastAsia="Times New Roman" w:hAnsi="Arial" w:cs="Arial"/>
                <w:sz w:val="16"/>
                <w:szCs w:val="16"/>
              </w:rPr>
            </w:pPr>
            <w:r w:rsidRPr="008F5CFB">
              <w:rPr>
                <w:rFonts w:ascii="Arial" w:eastAsia="Times New Roman" w:hAnsi="Arial" w:cs="Arial"/>
                <w:sz w:val="16"/>
                <w:szCs w:val="16"/>
              </w:rPr>
              <w:t>536 871,51</w:t>
            </w:r>
          </w:p>
        </w:tc>
        <w:tc>
          <w:tcPr>
            <w:tcW w:w="1417" w:type="dxa"/>
            <w:gridSpan w:val="2"/>
            <w:tcBorders>
              <w:top w:val="nil"/>
              <w:left w:val="nil"/>
              <w:bottom w:val="nil"/>
              <w:right w:val="nil"/>
            </w:tcBorders>
            <w:shd w:val="clear" w:color="auto" w:fill="auto"/>
            <w:noWrap/>
            <w:vAlign w:val="bottom"/>
            <w:hideMark/>
          </w:tcPr>
          <w:p w:rsidR="008F5CFB" w:rsidRPr="008F5CFB" w:rsidRDefault="008F5CFB" w:rsidP="008F5CFB">
            <w:pPr>
              <w:spacing w:after="0" w:line="240" w:lineRule="auto"/>
              <w:rPr>
                <w:rFonts w:ascii="Arial" w:eastAsia="Times New Roman" w:hAnsi="Arial" w:cs="Arial"/>
                <w:sz w:val="20"/>
                <w:szCs w:val="20"/>
              </w:rPr>
            </w:pPr>
          </w:p>
        </w:tc>
      </w:tr>
    </w:tbl>
    <w:p w:rsidR="001E2B0A" w:rsidRDefault="001E2B0A"/>
    <w:sectPr w:rsidR="001E2B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8F5CFB"/>
    <w:rsid w:val="001E2B0A"/>
    <w:rsid w:val="008F5C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F5CFB"/>
    <w:rPr>
      <w:color w:val="0000FF"/>
      <w:u w:val="single"/>
    </w:rPr>
  </w:style>
  <w:style w:type="character" w:styleId="a4">
    <w:name w:val="FollowedHyperlink"/>
    <w:basedOn w:val="a0"/>
    <w:uiPriority w:val="99"/>
    <w:semiHidden/>
    <w:unhideWhenUsed/>
    <w:rsid w:val="008F5CFB"/>
    <w:rPr>
      <w:color w:val="800080"/>
      <w:u w:val="single"/>
    </w:rPr>
  </w:style>
  <w:style w:type="paragraph" w:customStyle="1" w:styleId="xl64">
    <w:name w:val="xl64"/>
    <w:basedOn w:val="a"/>
    <w:rsid w:val="008F5CFB"/>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8F5CFB"/>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66">
    <w:name w:val="xl66"/>
    <w:basedOn w:val="a"/>
    <w:rsid w:val="008F5CFB"/>
    <w:pPr>
      <w:pBdr>
        <w:lef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7">
    <w:name w:val="xl67"/>
    <w:basedOn w:val="a"/>
    <w:rsid w:val="008F5CFB"/>
    <w:pPr>
      <w:pBdr>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8">
    <w:name w:val="xl68"/>
    <w:basedOn w:val="a"/>
    <w:rsid w:val="008F5CF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69">
    <w:name w:val="xl69"/>
    <w:basedOn w:val="a"/>
    <w:rsid w:val="008F5CF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70">
    <w:name w:val="xl70"/>
    <w:basedOn w:val="a"/>
    <w:rsid w:val="008F5CF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71">
    <w:name w:val="xl71"/>
    <w:basedOn w:val="a"/>
    <w:rsid w:val="008F5CF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2">
    <w:name w:val="xl72"/>
    <w:basedOn w:val="a"/>
    <w:rsid w:val="008F5CFB"/>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3">
    <w:name w:val="xl73"/>
    <w:basedOn w:val="a"/>
    <w:rsid w:val="008F5CFB"/>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4">
    <w:name w:val="xl74"/>
    <w:basedOn w:val="a"/>
    <w:rsid w:val="008F5CFB"/>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75">
    <w:name w:val="xl75"/>
    <w:basedOn w:val="a"/>
    <w:rsid w:val="008F5CF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76">
    <w:name w:val="xl76"/>
    <w:basedOn w:val="a"/>
    <w:rsid w:val="008F5CFB"/>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77">
    <w:name w:val="xl77"/>
    <w:basedOn w:val="a"/>
    <w:rsid w:val="008F5CFB"/>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78">
    <w:name w:val="xl78"/>
    <w:basedOn w:val="a"/>
    <w:rsid w:val="008F5CFB"/>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79">
    <w:name w:val="xl79"/>
    <w:basedOn w:val="a"/>
    <w:rsid w:val="008F5CFB"/>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80">
    <w:name w:val="xl80"/>
    <w:basedOn w:val="a"/>
    <w:rsid w:val="008F5CFB"/>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1">
    <w:name w:val="xl81"/>
    <w:basedOn w:val="a"/>
    <w:rsid w:val="008F5CFB"/>
    <w:pPr>
      <w:pBdr>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2">
    <w:name w:val="xl82"/>
    <w:basedOn w:val="a"/>
    <w:rsid w:val="008F5CF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3">
    <w:name w:val="xl83"/>
    <w:basedOn w:val="a"/>
    <w:rsid w:val="008F5CF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4">
    <w:name w:val="xl84"/>
    <w:basedOn w:val="a"/>
    <w:rsid w:val="008F5CF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5">
    <w:name w:val="xl85"/>
    <w:basedOn w:val="a"/>
    <w:rsid w:val="008F5CFB"/>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Arial" w:eastAsia="Times New Roman" w:hAnsi="Arial" w:cs="Arial"/>
      <w:sz w:val="16"/>
      <w:szCs w:val="16"/>
    </w:rPr>
  </w:style>
  <w:style w:type="paragraph" w:customStyle="1" w:styleId="xl86">
    <w:name w:val="xl86"/>
    <w:basedOn w:val="a"/>
    <w:rsid w:val="008F5CFB"/>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Arial" w:eastAsia="Times New Roman" w:hAnsi="Arial" w:cs="Arial"/>
      <w:sz w:val="16"/>
      <w:szCs w:val="16"/>
    </w:rPr>
  </w:style>
  <w:style w:type="paragraph" w:customStyle="1" w:styleId="xl87">
    <w:name w:val="xl87"/>
    <w:basedOn w:val="a"/>
    <w:rsid w:val="008F5CFB"/>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Arial" w:eastAsia="Times New Roman" w:hAnsi="Arial" w:cs="Arial"/>
      <w:sz w:val="16"/>
      <w:szCs w:val="16"/>
    </w:rPr>
  </w:style>
  <w:style w:type="paragraph" w:customStyle="1" w:styleId="xl88">
    <w:name w:val="xl88"/>
    <w:basedOn w:val="a"/>
    <w:rsid w:val="008F5CFB"/>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Arial" w:eastAsia="Times New Roman" w:hAnsi="Arial" w:cs="Arial"/>
      <w:sz w:val="16"/>
      <w:szCs w:val="16"/>
    </w:rPr>
  </w:style>
  <w:style w:type="paragraph" w:customStyle="1" w:styleId="xl89">
    <w:name w:val="xl89"/>
    <w:basedOn w:val="a"/>
    <w:rsid w:val="008F5CFB"/>
    <w:pPr>
      <w:pBdr>
        <w:top w:val="single" w:sz="8"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90">
    <w:name w:val="xl90"/>
    <w:basedOn w:val="a"/>
    <w:rsid w:val="008F5CF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Arial" w:eastAsia="Times New Roman" w:hAnsi="Arial" w:cs="Arial"/>
      <w:sz w:val="16"/>
      <w:szCs w:val="16"/>
    </w:rPr>
  </w:style>
  <w:style w:type="paragraph" w:customStyle="1" w:styleId="xl91">
    <w:name w:val="xl91"/>
    <w:basedOn w:val="a"/>
    <w:rsid w:val="008F5CF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Arial" w:eastAsia="Times New Roman" w:hAnsi="Arial" w:cs="Arial"/>
      <w:sz w:val="16"/>
      <w:szCs w:val="16"/>
    </w:rPr>
  </w:style>
  <w:style w:type="paragraph" w:customStyle="1" w:styleId="xl92">
    <w:name w:val="xl92"/>
    <w:basedOn w:val="a"/>
    <w:rsid w:val="008F5CF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Arial" w:eastAsia="Times New Roman" w:hAnsi="Arial" w:cs="Arial"/>
      <w:sz w:val="16"/>
      <w:szCs w:val="16"/>
    </w:rPr>
  </w:style>
  <w:style w:type="paragraph" w:customStyle="1" w:styleId="xl93">
    <w:name w:val="xl93"/>
    <w:basedOn w:val="a"/>
    <w:rsid w:val="008F5CF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Arial" w:eastAsia="Times New Roman" w:hAnsi="Arial" w:cs="Arial"/>
      <w:sz w:val="16"/>
      <w:szCs w:val="16"/>
    </w:rPr>
  </w:style>
  <w:style w:type="paragraph" w:customStyle="1" w:styleId="xl94">
    <w:name w:val="xl94"/>
    <w:basedOn w:val="a"/>
    <w:rsid w:val="008F5CFB"/>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95">
    <w:name w:val="xl95"/>
    <w:basedOn w:val="a"/>
    <w:rsid w:val="008F5CFB"/>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right"/>
    </w:pPr>
    <w:rPr>
      <w:rFonts w:ascii="Arial" w:eastAsia="Times New Roman" w:hAnsi="Arial" w:cs="Arial"/>
      <w:sz w:val="16"/>
      <w:szCs w:val="16"/>
    </w:rPr>
  </w:style>
  <w:style w:type="paragraph" w:customStyle="1" w:styleId="xl96">
    <w:name w:val="xl96"/>
    <w:basedOn w:val="a"/>
    <w:rsid w:val="008F5CFB"/>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right"/>
    </w:pPr>
    <w:rPr>
      <w:rFonts w:ascii="Arial" w:eastAsia="Times New Roman" w:hAnsi="Arial" w:cs="Arial"/>
      <w:sz w:val="16"/>
      <w:szCs w:val="16"/>
    </w:rPr>
  </w:style>
  <w:style w:type="paragraph" w:customStyle="1" w:styleId="xl97">
    <w:name w:val="xl97"/>
    <w:basedOn w:val="a"/>
    <w:rsid w:val="008F5CFB"/>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right"/>
    </w:pPr>
    <w:rPr>
      <w:rFonts w:ascii="Arial" w:eastAsia="Times New Roman" w:hAnsi="Arial" w:cs="Arial"/>
      <w:sz w:val="16"/>
      <w:szCs w:val="16"/>
    </w:rPr>
  </w:style>
  <w:style w:type="paragraph" w:customStyle="1" w:styleId="xl98">
    <w:name w:val="xl98"/>
    <w:basedOn w:val="a"/>
    <w:rsid w:val="008F5CFB"/>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right"/>
    </w:pPr>
    <w:rPr>
      <w:rFonts w:ascii="Arial" w:eastAsia="Times New Roman" w:hAnsi="Arial" w:cs="Arial"/>
      <w:sz w:val="16"/>
      <w:szCs w:val="16"/>
    </w:rPr>
  </w:style>
  <w:style w:type="paragraph" w:customStyle="1" w:styleId="xl99">
    <w:name w:val="xl99"/>
    <w:basedOn w:val="a"/>
    <w:rsid w:val="008F5CFB"/>
    <w:pPr>
      <w:pBdr>
        <w:top w:val="single" w:sz="4" w:space="0" w:color="auto"/>
        <w:left w:val="single" w:sz="4" w:space="0" w:color="auto"/>
        <w:bottom w:val="single" w:sz="8"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100">
    <w:name w:val="xl100"/>
    <w:basedOn w:val="a"/>
    <w:rsid w:val="008F5CFB"/>
    <w:pPr>
      <w:pBdr>
        <w:left w:val="single" w:sz="8"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01">
    <w:name w:val="xl101"/>
    <w:basedOn w:val="a"/>
    <w:rsid w:val="008F5CFB"/>
    <w:pPr>
      <w:pBdr>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02">
    <w:name w:val="xl102"/>
    <w:basedOn w:val="a"/>
    <w:rsid w:val="008F5CF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03">
    <w:name w:val="xl103"/>
    <w:basedOn w:val="a"/>
    <w:rsid w:val="008F5CFB"/>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04">
    <w:name w:val="xl104"/>
    <w:basedOn w:val="a"/>
    <w:rsid w:val="008F5CFB"/>
    <w:pPr>
      <w:pBdr>
        <w:top w:val="single" w:sz="8" w:space="0" w:color="auto"/>
        <w:left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105">
    <w:name w:val="xl105"/>
    <w:basedOn w:val="a"/>
    <w:rsid w:val="008F5CFB"/>
    <w:pPr>
      <w:pBdr>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106">
    <w:name w:val="xl106"/>
    <w:basedOn w:val="a"/>
    <w:rsid w:val="008F5CF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107">
    <w:name w:val="xl107"/>
    <w:basedOn w:val="a"/>
    <w:rsid w:val="008F5CF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108">
    <w:name w:val="xl108"/>
    <w:basedOn w:val="a"/>
    <w:rsid w:val="008F5CFB"/>
    <w:pPr>
      <w:pBdr>
        <w:top w:val="single" w:sz="4" w:space="0" w:color="auto"/>
        <w:left w:val="single" w:sz="8"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109">
    <w:name w:val="xl109"/>
    <w:basedOn w:val="a"/>
    <w:rsid w:val="008F5CF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110">
    <w:name w:val="xl110"/>
    <w:basedOn w:val="a"/>
    <w:rsid w:val="008F5CFB"/>
    <w:pPr>
      <w:pBdr>
        <w:top w:val="single" w:sz="4" w:space="0" w:color="auto"/>
        <w:left w:val="single" w:sz="8" w:space="0" w:color="auto"/>
        <w:bottom w:val="single" w:sz="8"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111">
    <w:name w:val="xl111"/>
    <w:basedOn w:val="a"/>
    <w:rsid w:val="008F5CF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112">
    <w:name w:val="xl112"/>
    <w:basedOn w:val="a"/>
    <w:rsid w:val="008F5CFB"/>
    <w:pPr>
      <w:pBdr>
        <w:top w:val="single" w:sz="8" w:space="0" w:color="auto"/>
        <w:left w:val="single" w:sz="8"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113">
    <w:name w:val="xl113"/>
    <w:basedOn w:val="a"/>
    <w:rsid w:val="008F5CFB"/>
    <w:pPr>
      <w:spacing w:before="100" w:beforeAutospacing="1" w:after="100" w:afterAutospacing="1" w:line="240" w:lineRule="auto"/>
      <w:jc w:val="right"/>
    </w:pPr>
    <w:rPr>
      <w:rFonts w:ascii="Arial" w:eastAsia="Times New Roman" w:hAnsi="Arial" w:cs="Arial"/>
      <w:sz w:val="24"/>
      <w:szCs w:val="24"/>
    </w:rPr>
  </w:style>
  <w:style w:type="paragraph" w:customStyle="1" w:styleId="xl114">
    <w:name w:val="xl114"/>
    <w:basedOn w:val="a"/>
    <w:rsid w:val="008F5CFB"/>
    <w:pPr>
      <w:spacing w:before="100" w:beforeAutospacing="1" w:after="100" w:afterAutospacing="1" w:line="240" w:lineRule="auto"/>
      <w:jc w:val="right"/>
    </w:pPr>
    <w:rPr>
      <w:rFonts w:ascii="Arial" w:eastAsia="Times New Roman" w:hAnsi="Arial" w:cs="Arial"/>
      <w:sz w:val="24"/>
      <w:szCs w:val="24"/>
    </w:rPr>
  </w:style>
  <w:style w:type="paragraph" w:customStyle="1" w:styleId="xl115">
    <w:name w:val="xl115"/>
    <w:basedOn w:val="a"/>
    <w:rsid w:val="008F5CF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6">
    <w:name w:val="xl116"/>
    <w:basedOn w:val="a"/>
    <w:rsid w:val="008F5C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768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1527</Words>
  <Characters>8707</Characters>
  <Application>Microsoft Office Word</Application>
  <DocSecurity>0</DocSecurity>
  <Lines>72</Lines>
  <Paragraphs>20</Paragraphs>
  <ScaleCrop>false</ScaleCrop>
  <Company/>
  <LinksUpToDate>false</LinksUpToDate>
  <CharactersWithSpaces>10214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2026-05-19T10:25:00Z</dcterms:created>
  <dcterms:modified xsi:type="dcterms:W3CDTF">2026-05-19T10:30:00Z</dcterms:modified>
</cp:coreProperties>
</file>